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6E" w:rsidRPr="00304C09" w:rsidRDefault="00FE506E" w:rsidP="00FE506E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C42E68" w:rsidRPr="00C42E68" w:rsidRDefault="00C42E68" w:rsidP="00C42E68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E68" w:rsidRPr="00C42E68" w:rsidRDefault="00C42E68" w:rsidP="00C42E68">
      <w:pPr>
        <w:spacing w:after="0" w:line="240" w:lineRule="auto"/>
        <w:jc w:val="both"/>
        <w:rPr>
          <w:rFonts w:ascii="Times New Roman" w:eastAsia="Calibri" w:hAnsi="Times New Roman"/>
          <w:sz w:val="24"/>
          <w:lang w:val="sr-Cyrl-ME" w:eastAsia="en-US"/>
        </w:rPr>
      </w:pPr>
      <w:r w:rsidRPr="00C42E68">
        <w:rPr>
          <w:rFonts w:ascii="Times New Roman" w:eastAsia="Calibri" w:hAnsi="Times New Roman"/>
          <w:sz w:val="24"/>
          <w:lang w:val="sr-Cyrl-ME" w:eastAsia="en-US"/>
        </w:rPr>
        <w:t>Në bazë të Konkluzionit të Qeverisë së Republikës së Serbisë mbi pranimin e Programit të</w:t>
      </w:r>
      <w:r w:rsidRPr="00C42E68">
        <w:rPr>
          <w:rFonts w:ascii="Times New Roman" w:eastAsia="Calibri" w:hAnsi="Times New Roman"/>
          <w:sz w:val="24"/>
          <w:lang w:val="en-US" w:eastAsia="en-US"/>
        </w:rPr>
        <w:t xml:space="preserve"> </w:t>
      </w:r>
      <w:r w:rsidRPr="00C42E68">
        <w:rPr>
          <w:rFonts w:ascii="Times New Roman" w:eastAsia="Calibri" w:hAnsi="Times New Roman"/>
          <w:sz w:val="24"/>
          <w:lang w:val="sr-Cyrl-ME" w:eastAsia="en-US"/>
        </w:rPr>
        <w:t>masave mbi ndarjen dhe shfrytëzimin e mjeteve për subjektet ekonomike në pronësi private</w:t>
      </w:r>
      <w:r w:rsidRPr="00C42E68">
        <w:rPr>
          <w:rFonts w:ascii="Times New Roman" w:eastAsia="Calibri" w:hAnsi="Times New Roman"/>
          <w:sz w:val="24"/>
          <w:lang w:val="en-US" w:eastAsia="en-US"/>
        </w:rPr>
        <w:t xml:space="preserve"> </w:t>
      </w:r>
      <w:r w:rsidRPr="00C42E68">
        <w:rPr>
          <w:rFonts w:ascii="Times New Roman" w:eastAsia="Calibri" w:hAnsi="Times New Roman"/>
          <w:sz w:val="24"/>
          <w:lang w:val="sr-Cyrl-ME" w:eastAsia="en-US"/>
        </w:rPr>
        <w:t>për vitin 202</w:t>
      </w:r>
      <w:r w:rsidRPr="00C42E68">
        <w:rPr>
          <w:rFonts w:ascii="Times New Roman" w:eastAsia="Calibri" w:hAnsi="Times New Roman"/>
          <w:sz w:val="24"/>
          <w:lang w:val="en-US" w:eastAsia="en-US"/>
        </w:rPr>
        <w:t>4</w:t>
      </w:r>
      <w:r w:rsidRPr="00C42E68">
        <w:rPr>
          <w:rFonts w:ascii="Times New Roman" w:eastAsia="Calibri" w:hAnsi="Times New Roman"/>
          <w:sz w:val="24"/>
          <w:lang w:val="sr-Cyrl-ME" w:eastAsia="en-US"/>
        </w:rPr>
        <w:t>, në komunat Preshevë, Bujanoc dhe Medvegjë, 05 numër 401 – 6850/2024 të</w:t>
      </w:r>
      <w:r w:rsidRPr="00C42E68">
        <w:rPr>
          <w:rFonts w:ascii="Times New Roman" w:eastAsia="Calibri" w:hAnsi="Times New Roman"/>
          <w:sz w:val="24"/>
          <w:lang w:val="en-US" w:eastAsia="en-US"/>
        </w:rPr>
        <w:t xml:space="preserve"> </w:t>
      </w:r>
      <w:r w:rsidRPr="00C42E68">
        <w:rPr>
          <w:rFonts w:ascii="Times New Roman" w:eastAsia="Calibri" w:hAnsi="Times New Roman"/>
          <w:sz w:val="24"/>
          <w:lang w:val="sr-Cyrl-ME" w:eastAsia="en-US"/>
        </w:rPr>
        <w:t>datës 25.07.2024, Shërbimi i Trupit Koordinues i Qeverisë së Republikës së Serbisë për</w:t>
      </w:r>
      <w:r w:rsidRPr="00C42E68">
        <w:rPr>
          <w:rFonts w:ascii="Times New Roman" w:eastAsia="Calibri" w:hAnsi="Times New Roman"/>
          <w:sz w:val="24"/>
          <w:lang w:val="en-US" w:eastAsia="en-US"/>
        </w:rPr>
        <w:t xml:space="preserve"> </w:t>
      </w:r>
      <w:r w:rsidRPr="00C42E68">
        <w:rPr>
          <w:rFonts w:ascii="Times New Roman" w:eastAsia="Calibri" w:hAnsi="Times New Roman"/>
          <w:sz w:val="24"/>
          <w:lang w:val="sr-Cyrl-ME" w:eastAsia="en-US"/>
        </w:rPr>
        <w:t>komunat Preshevë, Bujanoc dhe Medvegjë (në tekstin e mëtejshëm: Shërbimi i Trupit</w:t>
      </w:r>
      <w:r w:rsidRPr="00C42E68">
        <w:rPr>
          <w:rFonts w:ascii="Times New Roman" w:eastAsia="Calibri" w:hAnsi="Times New Roman"/>
          <w:sz w:val="24"/>
          <w:lang w:val="en-US" w:eastAsia="en-US"/>
        </w:rPr>
        <w:t xml:space="preserve"> </w:t>
      </w:r>
      <w:r w:rsidRPr="00C42E68">
        <w:rPr>
          <w:rFonts w:ascii="Times New Roman" w:eastAsia="Calibri" w:hAnsi="Times New Roman"/>
          <w:sz w:val="24"/>
          <w:lang w:val="sr-Cyrl-ME" w:eastAsia="en-US"/>
        </w:rPr>
        <w:t xml:space="preserve">Koordinues), më </w:t>
      </w:r>
      <w:r w:rsidRPr="00C42E68">
        <w:rPr>
          <w:rFonts w:ascii="Times New Roman" w:eastAsia="Calibri" w:hAnsi="Times New Roman"/>
          <w:sz w:val="24"/>
          <w:lang w:val="en-US" w:eastAsia="en-US"/>
        </w:rPr>
        <w:t>dat</w:t>
      </w:r>
      <w:r w:rsidR="002E7991">
        <w:rPr>
          <w:rFonts w:ascii="Times New Roman" w:eastAsia="Calibri" w:hAnsi="Times New Roman"/>
          <w:sz w:val="24"/>
          <w:lang w:val="en-US" w:eastAsia="en-US"/>
        </w:rPr>
        <w:t>ë</w:t>
      </w:r>
      <w:r w:rsidRPr="00C42E68">
        <w:rPr>
          <w:rFonts w:ascii="Times New Roman" w:eastAsia="Calibri" w:hAnsi="Times New Roman"/>
          <w:sz w:val="24"/>
          <w:lang w:val="en-US" w:eastAsia="en-US"/>
        </w:rPr>
        <w:t xml:space="preserve"> </w:t>
      </w:r>
      <w:r w:rsidRPr="00C42E68">
        <w:rPr>
          <w:rFonts w:ascii="Times New Roman" w:eastAsia="Calibri" w:hAnsi="Times New Roman"/>
          <w:sz w:val="24"/>
          <w:lang w:val="sr-Cyrl-ME" w:eastAsia="en-US"/>
        </w:rPr>
        <w:t>05.08.2024,</w:t>
      </w:r>
    </w:p>
    <w:p w:rsidR="00C42E68" w:rsidRPr="00C42E68" w:rsidRDefault="00C42E68" w:rsidP="00C42E68">
      <w:pPr>
        <w:spacing w:after="0" w:line="240" w:lineRule="auto"/>
        <w:jc w:val="center"/>
        <w:rPr>
          <w:rFonts w:ascii="Times New Roman" w:eastAsia="Calibri" w:hAnsi="Times New Roman"/>
          <w:sz w:val="24"/>
          <w:lang w:val="sr-Cyrl-CS" w:eastAsia="en-US"/>
        </w:rPr>
      </w:pPr>
      <w:r w:rsidRPr="00C42E68">
        <w:rPr>
          <w:rFonts w:ascii="Times New Roman" w:eastAsia="Calibri" w:hAnsi="Times New Roman"/>
          <w:sz w:val="24"/>
          <w:lang w:val="sr-Cyrl-CS" w:eastAsia="en-US"/>
        </w:rPr>
        <w:t>shpall</w:t>
      </w:r>
    </w:p>
    <w:p w:rsidR="00C42E68" w:rsidRPr="00C42E68" w:rsidRDefault="00C42E68" w:rsidP="00C42E6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lang w:val="sr-Cyrl-CS" w:eastAsia="en-US"/>
        </w:rPr>
      </w:pPr>
      <w:r w:rsidRPr="00C42E68">
        <w:rPr>
          <w:rFonts w:ascii="Times New Roman" w:eastAsia="Calibri" w:hAnsi="Times New Roman"/>
          <w:b/>
          <w:sz w:val="24"/>
          <w:lang w:val="sr-Cyrl-CS" w:eastAsia="en-US"/>
        </w:rPr>
        <w:t>KONKURS</w:t>
      </w:r>
    </w:p>
    <w:p w:rsidR="00C42E68" w:rsidRPr="00C42E68" w:rsidRDefault="00C42E68" w:rsidP="00C42E68">
      <w:pPr>
        <w:spacing w:after="0" w:line="240" w:lineRule="auto"/>
        <w:jc w:val="center"/>
        <w:rPr>
          <w:rFonts w:ascii="Times New Roman" w:eastAsia="Calibri" w:hAnsi="Times New Roman"/>
          <w:sz w:val="24"/>
          <w:lang w:val="sr-Cyrl-CS" w:eastAsia="en-US"/>
        </w:rPr>
      </w:pPr>
      <w:r w:rsidRPr="00C42E68">
        <w:rPr>
          <w:rFonts w:ascii="Times New Roman" w:eastAsia="Calibri" w:hAnsi="Times New Roman"/>
          <w:sz w:val="24"/>
          <w:lang w:val="sr-Cyrl-CS" w:eastAsia="en-US"/>
        </w:rPr>
        <w:t>për ndarjen e mjeteve për subvensione subjekteve ekonomike në pronësi private për</w:t>
      </w:r>
    </w:p>
    <w:p w:rsidR="00C42E68" w:rsidRPr="00C42E68" w:rsidRDefault="00C42E68" w:rsidP="00C42E68">
      <w:pPr>
        <w:spacing w:after="0" w:line="240" w:lineRule="auto"/>
        <w:jc w:val="center"/>
        <w:rPr>
          <w:rFonts w:ascii="Times New Roman" w:eastAsia="Calibri" w:hAnsi="Times New Roman"/>
          <w:sz w:val="24"/>
          <w:lang w:val="sr-Cyrl-CS" w:eastAsia="en-US"/>
        </w:rPr>
      </w:pPr>
      <w:r w:rsidRPr="00C42E68">
        <w:rPr>
          <w:rFonts w:ascii="Times New Roman" w:eastAsia="Calibri" w:hAnsi="Times New Roman"/>
          <w:sz w:val="24"/>
          <w:lang w:val="sr-Cyrl-CS" w:eastAsia="en-US"/>
        </w:rPr>
        <w:t>vitin 202</w:t>
      </w:r>
      <w:r w:rsidRPr="00C42E68">
        <w:rPr>
          <w:rFonts w:ascii="Times New Roman" w:eastAsia="Calibri" w:hAnsi="Times New Roman"/>
          <w:sz w:val="24"/>
          <w:lang w:val="en-US" w:eastAsia="en-US"/>
        </w:rPr>
        <w:t>4</w:t>
      </w:r>
      <w:r w:rsidRPr="00C42E68">
        <w:rPr>
          <w:rFonts w:ascii="Times New Roman" w:eastAsia="Calibri" w:hAnsi="Times New Roman"/>
          <w:sz w:val="24"/>
          <w:lang w:val="sr-Cyrl-CS" w:eastAsia="en-US"/>
        </w:rPr>
        <w:t>, në komunat Preshevë, Bujanoc dhe Medvegjë</w:t>
      </w:r>
    </w:p>
    <w:p w:rsidR="00C42E68" w:rsidRPr="00C42E68" w:rsidRDefault="00C42E68" w:rsidP="00C42E6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42E6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42E6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42E68">
        <w:rPr>
          <w:rFonts w:ascii="Times New Roman" w:hAnsi="Times New Roman"/>
          <w:b/>
          <w:sz w:val="24"/>
          <w:szCs w:val="24"/>
          <w:lang w:val="en-US"/>
        </w:rPr>
        <w:t>VLERA E MJETEVE</w:t>
      </w:r>
    </w:p>
    <w:p w:rsidR="00C42E68" w:rsidRPr="00C42E68" w:rsidRDefault="00C42E68" w:rsidP="00C42E68">
      <w:pPr>
        <w:spacing w:before="24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42E68">
        <w:rPr>
          <w:rFonts w:ascii="Times New Roman" w:hAnsi="Times New Roman"/>
          <w:sz w:val="24"/>
          <w:szCs w:val="24"/>
          <w:lang w:val="sr-Latn-CS"/>
        </w:rPr>
        <w:t>Konkursin e realizon Sh</w:t>
      </w:r>
      <w:r w:rsidR="002E7991">
        <w:rPr>
          <w:rFonts w:ascii="Times New Roman" w:hAnsi="Times New Roman"/>
          <w:sz w:val="24"/>
          <w:szCs w:val="24"/>
          <w:lang w:val="sr-Latn-CS"/>
        </w:rPr>
        <w:t>ë</w:t>
      </w:r>
      <w:r w:rsidRPr="00C42E68">
        <w:rPr>
          <w:rFonts w:ascii="Times New Roman" w:hAnsi="Times New Roman"/>
          <w:sz w:val="24"/>
          <w:szCs w:val="24"/>
          <w:lang w:val="sr-Latn-CS"/>
        </w:rPr>
        <w:t>rbimi i Trupit Koordinues p</w:t>
      </w:r>
      <w:r w:rsidR="002E7991">
        <w:rPr>
          <w:rFonts w:ascii="Times New Roman" w:hAnsi="Times New Roman"/>
          <w:sz w:val="24"/>
          <w:szCs w:val="24"/>
          <w:lang w:val="sr-Latn-CS"/>
        </w:rPr>
        <w:t>ë</w:t>
      </w:r>
      <w:r w:rsidRPr="00C42E68">
        <w:rPr>
          <w:rFonts w:ascii="Times New Roman" w:hAnsi="Times New Roman"/>
          <w:sz w:val="24"/>
          <w:szCs w:val="24"/>
          <w:lang w:val="sr-Latn-CS"/>
        </w:rPr>
        <w:t>r ndarjen mjeteve n</w:t>
      </w:r>
      <w:r w:rsidR="002E7991">
        <w:rPr>
          <w:rFonts w:ascii="Times New Roman" w:hAnsi="Times New Roman"/>
          <w:sz w:val="24"/>
          <w:szCs w:val="24"/>
          <w:lang w:val="sr-Latn-CS"/>
        </w:rPr>
        <w:t>ë</w:t>
      </w:r>
      <w:r w:rsidRPr="00C42E68">
        <w:rPr>
          <w:rFonts w:ascii="Times New Roman" w:hAnsi="Times New Roman"/>
          <w:sz w:val="24"/>
          <w:szCs w:val="24"/>
          <w:lang w:val="sr-Latn-CS"/>
        </w:rPr>
        <w:t xml:space="preserve"> vler</w:t>
      </w:r>
      <w:r w:rsidR="002E7991">
        <w:rPr>
          <w:rFonts w:ascii="Times New Roman" w:hAnsi="Times New Roman"/>
          <w:sz w:val="24"/>
          <w:szCs w:val="24"/>
          <w:lang w:val="sr-Latn-CS"/>
        </w:rPr>
        <w:t>ë</w:t>
      </w:r>
      <w:r w:rsidRPr="00C42E68">
        <w:rPr>
          <w:rFonts w:ascii="Times New Roman" w:hAnsi="Times New Roman"/>
          <w:sz w:val="24"/>
          <w:szCs w:val="24"/>
          <w:lang w:val="sr-Latn-CS"/>
        </w:rPr>
        <w:t xml:space="preserve"> t</w:t>
      </w:r>
      <w:r w:rsidR="002E7991">
        <w:rPr>
          <w:rFonts w:ascii="Times New Roman" w:hAnsi="Times New Roman"/>
          <w:sz w:val="24"/>
          <w:szCs w:val="24"/>
          <w:lang w:val="sr-Latn-CS"/>
        </w:rPr>
        <w:t>ë</w:t>
      </w:r>
      <w:r w:rsidRPr="00C42E68">
        <w:rPr>
          <w:rFonts w:ascii="Times New Roman" w:hAnsi="Times New Roman"/>
          <w:sz w:val="24"/>
          <w:szCs w:val="24"/>
          <w:lang w:val="sr-Latn-CS"/>
        </w:rPr>
        <w:t xml:space="preserve"> p</w:t>
      </w:r>
      <w:r w:rsidR="002E7991">
        <w:rPr>
          <w:rFonts w:ascii="Times New Roman" w:hAnsi="Times New Roman"/>
          <w:sz w:val="24"/>
          <w:szCs w:val="24"/>
          <w:lang w:val="sr-Latn-CS"/>
        </w:rPr>
        <w:t>ë</w:t>
      </w:r>
      <w:r w:rsidRPr="00C42E68">
        <w:rPr>
          <w:rFonts w:ascii="Times New Roman" w:hAnsi="Times New Roman"/>
          <w:sz w:val="24"/>
          <w:szCs w:val="24"/>
          <w:lang w:val="sr-Latn-CS"/>
        </w:rPr>
        <w:t>rgjithshme prej 34.000.000,00 dinar</w:t>
      </w:r>
      <w:r w:rsidR="002E7991">
        <w:rPr>
          <w:rFonts w:ascii="Times New Roman" w:hAnsi="Times New Roman"/>
          <w:sz w:val="24"/>
          <w:szCs w:val="24"/>
          <w:lang w:val="sr-Latn-CS"/>
        </w:rPr>
        <w:t>ë</w:t>
      </w:r>
      <w:r w:rsidRPr="00C42E68">
        <w:rPr>
          <w:rFonts w:ascii="Times New Roman" w:hAnsi="Times New Roman"/>
          <w:sz w:val="24"/>
          <w:szCs w:val="24"/>
          <w:lang w:val="sr-Latn-CS"/>
        </w:rPr>
        <w:t>, dhe at</w:t>
      </w:r>
      <w:r w:rsidR="002E7991">
        <w:rPr>
          <w:rFonts w:ascii="Times New Roman" w:hAnsi="Times New Roman"/>
          <w:sz w:val="24"/>
          <w:szCs w:val="24"/>
          <w:lang w:val="sr-Latn-CS"/>
        </w:rPr>
        <w:t>ë</w:t>
      </w:r>
      <w:r w:rsidRPr="00C42E68">
        <w:rPr>
          <w:rFonts w:ascii="Times New Roman" w:hAnsi="Times New Roman"/>
          <w:sz w:val="24"/>
          <w:szCs w:val="24"/>
          <w:lang w:val="sr-Latn-CS"/>
        </w:rPr>
        <w:t xml:space="preserve"> p</w:t>
      </w:r>
      <w:r w:rsidR="002E7991">
        <w:rPr>
          <w:rFonts w:ascii="Times New Roman" w:hAnsi="Times New Roman"/>
          <w:sz w:val="24"/>
          <w:szCs w:val="24"/>
          <w:lang w:val="sr-Latn-CS"/>
        </w:rPr>
        <w:t>ë</w:t>
      </w:r>
      <w:r w:rsidRPr="00C42E68">
        <w:rPr>
          <w:rFonts w:ascii="Times New Roman" w:hAnsi="Times New Roman"/>
          <w:sz w:val="24"/>
          <w:szCs w:val="24"/>
          <w:lang w:val="sr-Latn-CS"/>
        </w:rPr>
        <w:t>r komun</w:t>
      </w:r>
      <w:r w:rsidR="002E7991">
        <w:rPr>
          <w:rFonts w:ascii="Times New Roman" w:hAnsi="Times New Roman"/>
          <w:sz w:val="24"/>
          <w:szCs w:val="24"/>
          <w:lang w:val="sr-Latn-CS"/>
        </w:rPr>
        <w:t>ë</w:t>
      </w:r>
      <w:r w:rsidRPr="00C42E68">
        <w:rPr>
          <w:rFonts w:ascii="Times New Roman" w:hAnsi="Times New Roman"/>
          <w:sz w:val="24"/>
          <w:szCs w:val="24"/>
          <w:lang w:val="sr-Latn-CS"/>
        </w:rPr>
        <w:t>n e Preshev</w:t>
      </w:r>
      <w:r w:rsidR="002E7991">
        <w:rPr>
          <w:rFonts w:ascii="Times New Roman" w:hAnsi="Times New Roman"/>
          <w:sz w:val="24"/>
          <w:szCs w:val="24"/>
          <w:lang w:val="sr-Latn-CS"/>
        </w:rPr>
        <w:t>ë</w:t>
      </w:r>
      <w:r w:rsidRPr="00C42E68">
        <w:rPr>
          <w:rFonts w:ascii="Times New Roman" w:hAnsi="Times New Roman"/>
          <w:sz w:val="24"/>
          <w:szCs w:val="24"/>
          <w:lang w:val="sr-Latn-CS"/>
        </w:rPr>
        <w:t>s n</w:t>
      </w:r>
      <w:r w:rsidR="002E7991">
        <w:rPr>
          <w:rFonts w:ascii="Times New Roman" w:hAnsi="Times New Roman"/>
          <w:sz w:val="24"/>
          <w:szCs w:val="24"/>
          <w:lang w:val="sr-Latn-CS"/>
        </w:rPr>
        <w:t>ë</w:t>
      </w:r>
      <w:r w:rsidRPr="00C42E68">
        <w:rPr>
          <w:rFonts w:ascii="Times New Roman" w:hAnsi="Times New Roman"/>
          <w:sz w:val="24"/>
          <w:szCs w:val="24"/>
          <w:lang w:val="sr-Latn-CS"/>
        </w:rPr>
        <w:t xml:space="preserve"> vler</w:t>
      </w:r>
      <w:r w:rsidR="002E7991">
        <w:rPr>
          <w:rFonts w:ascii="Times New Roman" w:hAnsi="Times New Roman"/>
          <w:sz w:val="24"/>
          <w:szCs w:val="24"/>
          <w:lang w:val="sr-Latn-CS"/>
        </w:rPr>
        <w:t>ë</w:t>
      </w:r>
      <w:r w:rsidRPr="00C42E68">
        <w:rPr>
          <w:rFonts w:ascii="Times New Roman" w:hAnsi="Times New Roman"/>
          <w:sz w:val="24"/>
          <w:szCs w:val="24"/>
          <w:lang w:val="sr-Latn-CS"/>
        </w:rPr>
        <w:t xml:space="preserve"> prej 13.090.000,00 dinarë, p</w:t>
      </w:r>
      <w:r w:rsidR="002E7991">
        <w:rPr>
          <w:rFonts w:ascii="Times New Roman" w:hAnsi="Times New Roman"/>
          <w:sz w:val="24"/>
          <w:szCs w:val="24"/>
          <w:lang w:val="sr-Latn-CS"/>
        </w:rPr>
        <w:t>ë</w:t>
      </w:r>
      <w:r w:rsidRPr="00C42E68">
        <w:rPr>
          <w:rFonts w:ascii="Times New Roman" w:hAnsi="Times New Roman"/>
          <w:sz w:val="24"/>
          <w:szCs w:val="24"/>
          <w:lang w:val="sr-Latn-CS"/>
        </w:rPr>
        <w:t>r komunën e Bujanocit në vlerë prej 14.110.000,00 dinarë dhe në komunën e Medvegjës në vlerë prej 6.800.000.00 dinarë.</w:t>
      </w:r>
    </w:p>
    <w:p w:rsidR="00C42E68" w:rsidRPr="00C42E68" w:rsidRDefault="00C42E68" w:rsidP="00C42E68">
      <w:pPr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ME"/>
        </w:rPr>
      </w:pPr>
      <w:r w:rsidRPr="00C42E68">
        <w:rPr>
          <w:rFonts w:ascii="Times New Roman" w:hAnsi="Times New Roman"/>
          <w:sz w:val="24"/>
          <w:szCs w:val="24"/>
          <w:lang w:val="en-US"/>
        </w:rPr>
        <w:t>Me mjetet e caktuara do t</w:t>
      </w:r>
      <w:r w:rsidR="002E7991">
        <w:rPr>
          <w:rFonts w:ascii="Times New Roman" w:hAnsi="Times New Roman"/>
          <w:sz w:val="24"/>
          <w:szCs w:val="24"/>
          <w:lang w:val="en-US"/>
        </w:rPr>
        <w:t>ë</w:t>
      </w:r>
      <w:r w:rsidRPr="00C42E68">
        <w:rPr>
          <w:rFonts w:ascii="Times New Roman" w:hAnsi="Times New Roman"/>
          <w:sz w:val="24"/>
          <w:szCs w:val="24"/>
          <w:lang w:val="en-US"/>
        </w:rPr>
        <w:t xml:space="preserve"> financohen masat e m</w:t>
      </w:r>
      <w:r w:rsidR="002E7991">
        <w:rPr>
          <w:rFonts w:ascii="Times New Roman" w:hAnsi="Times New Roman"/>
          <w:sz w:val="24"/>
          <w:szCs w:val="24"/>
          <w:lang w:val="en-US"/>
        </w:rPr>
        <w:t>ë</w:t>
      </w:r>
      <w:r w:rsidRPr="00C42E68">
        <w:rPr>
          <w:rFonts w:ascii="Times New Roman" w:hAnsi="Times New Roman"/>
          <w:sz w:val="24"/>
          <w:szCs w:val="24"/>
          <w:lang w:val="en-US"/>
        </w:rPr>
        <w:t>poshtme:</w:t>
      </w:r>
      <w:r w:rsidRPr="00C42E68">
        <w:rPr>
          <w:rFonts w:ascii="Times New Roman" w:hAnsi="Times New Roman"/>
          <w:sz w:val="24"/>
          <w:szCs w:val="24"/>
          <w:lang w:val="sr-Cyrl-ME"/>
        </w:rPr>
        <w:t xml:space="preserve"> </w:t>
      </w:r>
    </w:p>
    <w:p w:rsidR="00C42E68" w:rsidRPr="00C42E68" w:rsidRDefault="00C42E68" w:rsidP="00C42E68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42E68">
        <w:rPr>
          <w:rFonts w:ascii="Times New Roman" w:hAnsi="Times New Roman"/>
          <w:sz w:val="24"/>
          <w:szCs w:val="24"/>
          <w:lang w:val="sq-AL"/>
        </w:rPr>
        <w:t>për Masën I, përkatësisht për bashkëfinancimin e projekteve të sipërmarrësve që kanë tendencë për rritje dhe punësime të reja, në masën 40% për sipërmarrësit nga shuma totale e mjeteve të ndara për secilën komunë veçmas;</w:t>
      </w:r>
    </w:p>
    <w:p w:rsidR="00C42E68" w:rsidRPr="00C42E68" w:rsidRDefault="00C42E68" w:rsidP="00C42E68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42E68">
        <w:rPr>
          <w:rFonts w:ascii="Times New Roman" w:hAnsi="Times New Roman"/>
          <w:sz w:val="24"/>
          <w:szCs w:val="24"/>
          <w:lang w:val="sq-AL"/>
        </w:rPr>
        <w:t>për Masën II, përkatësisht për bashkëfinancimin e projekteve të biznesit të vogël në përputhje me Rregulloren për Dhënien e Ndihmës Shtetërore 13/10, 100/11, 91/12, 37/13, 97/13, 119/ 14, 23/21 - rregullorja tjetër, 66/21 - rregullorja tjetër 99/21 - rregullorja tjetër, dhe 20/23 - rregullorja të tjera), të cilat në përputhje me Ligjin për Kontabilitetin (“Gazeta Zyrtare e RS” nr. 73/19 dhe 44/21 – ligj tjetër)</w:t>
      </w:r>
      <w:r w:rsidRPr="00C42E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42E68">
        <w:rPr>
          <w:rFonts w:ascii="Times New Roman" w:hAnsi="Times New Roman"/>
          <w:sz w:val="24"/>
          <w:szCs w:val="24"/>
          <w:lang w:val="sq-AL"/>
        </w:rPr>
        <w:t>klasifikohen në shoqëri tregtare mikro dhe të vogla (në tekstin e mëtejmë: shoqëri tregtare mikro dhe të vogla), të cilat kanë tendencë të rriten dhe të bëjnë punësime të reja, të gjitha në përputhje me Rregulloren mbi Rregullat dhe Kushtet për Dhënien e Ndihmës me Vlera të Vogla (ndihma de minimis) (" Gazeta Zyrtare e RS”, nr. 23/21) në shumën prej 60% për ndërmarrjet mikro dhe të vogla ekonomike, në raport me shumën totale të mjeteve të ndara për secilën komunë veçmas;</w:t>
      </w:r>
    </w:p>
    <w:p w:rsidR="00C42E68" w:rsidRPr="00C42E68" w:rsidRDefault="00C42E68" w:rsidP="00C42E68">
      <w:pPr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C42E68">
        <w:rPr>
          <w:rFonts w:ascii="Times New Roman" w:hAnsi="Times New Roman"/>
          <w:bCs/>
          <w:sz w:val="24"/>
          <w:szCs w:val="24"/>
          <w:lang w:val="en-US"/>
        </w:rPr>
        <w:t>Masa I</w:t>
      </w:r>
    </w:p>
    <w:p w:rsidR="00C42E68" w:rsidRPr="00C42E68" w:rsidRDefault="00C42E68" w:rsidP="00C42E68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 w:eastAsia="zh-CN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ru-RU" w:eastAsia="zh-CN"/>
        </w:rPr>
        <w:t>Mjetet e ndara për Masën I arrijnë në 13,600,000,00 dinarë dhe do të ndahen ndërmjet komunave në raport me përqindjen e shpërndarjes së mjeteve totale për këtë qëllim ndërmjet komunave.</w:t>
      </w:r>
    </w:p>
    <w:p w:rsidR="00C42E68" w:rsidRPr="00C42E68" w:rsidRDefault="00C42E68" w:rsidP="00C42E68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 w:eastAsia="zh-CN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ru-RU" w:eastAsia="zh-CN"/>
        </w:rPr>
        <w:t>Fondet e pashpenzuara nga Masa I do të shpërndahen në kuadër të Masës II.</w:t>
      </w:r>
    </w:p>
    <w:p w:rsidR="00C42E68" w:rsidRPr="00C42E68" w:rsidRDefault="00C42E68" w:rsidP="00C42E68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 w:eastAsia="zh-CN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ru-RU" w:eastAsia="zh-CN"/>
        </w:rPr>
        <w:t>Mjetet e ndara për Masën II arrijnë në 20</w:t>
      </w:r>
      <w:r w:rsidRPr="00C42E68">
        <w:rPr>
          <w:rFonts w:ascii="Times New Roman" w:hAnsi="Times New Roman"/>
          <w:color w:val="000000"/>
          <w:sz w:val="24"/>
          <w:szCs w:val="24"/>
          <w:lang w:val="en-US" w:eastAsia="zh-CN"/>
        </w:rPr>
        <w:t>.</w:t>
      </w:r>
      <w:r w:rsidRPr="00C42E68">
        <w:rPr>
          <w:rFonts w:ascii="Times New Roman" w:hAnsi="Times New Roman"/>
          <w:color w:val="000000"/>
          <w:sz w:val="24"/>
          <w:szCs w:val="24"/>
          <w:lang w:val="ru-RU" w:eastAsia="zh-CN"/>
        </w:rPr>
        <w:t>400</w:t>
      </w:r>
      <w:r w:rsidRPr="00C42E68">
        <w:rPr>
          <w:rFonts w:ascii="Times New Roman" w:hAnsi="Times New Roman"/>
          <w:color w:val="000000"/>
          <w:sz w:val="24"/>
          <w:szCs w:val="24"/>
          <w:lang w:val="en-US" w:eastAsia="zh-CN"/>
        </w:rPr>
        <w:t>.</w:t>
      </w:r>
      <w:r w:rsidRPr="00C42E68">
        <w:rPr>
          <w:rFonts w:ascii="Times New Roman" w:hAnsi="Times New Roman"/>
          <w:color w:val="000000"/>
          <w:sz w:val="24"/>
          <w:szCs w:val="24"/>
          <w:lang w:val="ru-RU" w:eastAsia="zh-CN"/>
        </w:rPr>
        <w:t>000,00 dinarë dhe do të shpërndahen ndërmjet komunave në raport me përqindjen e shpërndarjes së mjeteve totale për këtë qëllim ndërmjet komunave.</w:t>
      </w:r>
    </w:p>
    <w:p w:rsidR="00C42E68" w:rsidRPr="00C42E68" w:rsidRDefault="00C42E68" w:rsidP="00C42E68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 w:eastAsia="zh-CN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ru-RU" w:eastAsia="zh-CN"/>
        </w:rPr>
        <w:t>Qëllimi i konkursit është financimi i pajisjeve/makinave për subjektet afariste që plotësojnë kushtet e këtij konkursi.</w:t>
      </w:r>
    </w:p>
    <w:p w:rsidR="00C42E68" w:rsidRPr="00C42E68" w:rsidRDefault="00C42E68" w:rsidP="00C42E68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 w:eastAsia="zh-CN"/>
        </w:rPr>
      </w:pPr>
    </w:p>
    <w:p w:rsidR="00C42E68" w:rsidRPr="00C42E68" w:rsidRDefault="00C42E68" w:rsidP="00C42E68">
      <w:pPr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C42E68">
        <w:rPr>
          <w:rFonts w:ascii="Times New Roman" w:hAnsi="Times New Roman"/>
          <w:sz w:val="24"/>
          <w:szCs w:val="24"/>
          <w:lang w:val="sr-Cyrl-CS"/>
        </w:rPr>
        <w:lastRenderedPageBreak/>
        <w:t>Shërbimi i Trupit Koordinues do të bashkëfinancojë deri në 70% (neto) të kostove (pa tatimin mbi vlerën e shtuar) të prokurimit për masën I dhe masën II nga pika 1.3, për kompanitë</w:t>
      </w:r>
      <w:r w:rsidRPr="00C42E68">
        <w:rPr>
          <w:rFonts w:ascii="Times New Roman" w:hAnsi="Times New Roman"/>
          <w:sz w:val="24"/>
          <w:szCs w:val="24"/>
          <w:lang w:val="en-US"/>
        </w:rPr>
        <w:t xml:space="preserve"> vogla dhe t</w:t>
      </w:r>
      <w:r w:rsidR="002E7991">
        <w:rPr>
          <w:rFonts w:ascii="Times New Roman" w:hAnsi="Times New Roman"/>
          <w:sz w:val="24"/>
          <w:szCs w:val="24"/>
          <w:lang w:val="en-US"/>
        </w:rPr>
        <w:t>ë</w:t>
      </w:r>
      <w:r w:rsidRPr="00C42E68">
        <w:rPr>
          <w:rFonts w:ascii="Times New Roman" w:hAnsi="Times New Roman"/>
          <w:sz w:val="24"/>
          <w:szCs w:val="24"/>
          <w:lang w:val="en-US"/>
        </w:rPr>
        <w:t xml:space="preserve"> mesem</w:t>
      </w:r>
      <w:r w:rsidRPr="00C42E68">
        <w:rPr>
          <w:rFonts w:ascii="Times New Roman" w:hAnsi="Times New Roman"/>
          <w:sz w:val="24"/>
          <w:szCs w:val="24"/>
          <w:lang w:val="sr-Cyrl-CS"/>
        </w:rPr>
        <w:t xml:space="preserve"> dhe sipërmarrësit</w:t>
      </w:r>
      <w:r w:rsidRPr="00C42E6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C42E68" w:rsidRPr="00C42E68" w:rsidRDefault="00C42E68" w:rsidP="00C42E68">
      <w:pPr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42E68">
        <w:rPr>
          <w:rFonts w:ascii="Times New Roman" w:hAnsi="Times New Roman"/>
          <w:sz w:val="24"/>
          <w:szCs w:val="24"/>
          <w:lang w:val="sr-Cyrl-CS"/>
        </w:rPr>
        <w:t>Kostot nuk përfshijnë tatimin mbi vlerën e shtuar, pagesa e të cilit është vetëm përgjegjësi e aplikantit.</w:t>
      </w:r>
    </w:p>
    <w:p w:rsidR="00C42E68" w:rsidRPr="00C42E68" w:rsidRDefault="00C42E68" w:rsidP="00C42E68">
      <w:pPr>
        <w:spacing w:before="360"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42E68">
        <w:rPr>
          <w:rFonts w:ascii="Times New Roman" w:hAnsi="Times New Roman"/>
          <w:b/>
          <w:sz w:val="24"/>
          <w:szCs w:val="24"/>
          <w:lang w:val="sr-Latn-RS"/>
        </w:rPr>
        <w:t>II</w:t>
      </w:r>
      <w:r w:rsidRPr="00C42E6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42E68">
        <w:rPr>
          <w:rFonts w:ascii="Times New Roman" w:hAnsi="Times New Roman"/>
          <w:b/>
          <w:sz w:val="24"/>
          <w:szCs w:val="24"/>
          <w:lang w:val="en-US"/>
        </w:rPr>
        <w:t>KUSHTET E KONKURSIT</w:t>
      </w:r>
    </w:p>
    <w:p w:rsidR="00C42E68" w:rsidRPr="00C42E68" w:rsidRDefault="00C42E68" w:rsidP="00C42E68">
      <w:pPr>
        <w:suppressAutoHyphens/>
        <w:spacing w:before="240" w:after="0"/>
        <w:ind w:firstLine="562"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sr-Cyrl-CS" w:eastAsia="zh-CN"/>
        </w:rPr>
        <w:t xml:space="preserve">Të drejtën e shfrytëzimit të </w:t>
      </w:r>
      <w:r w:rsidRPr="00C42E68">
        <w:rPr>
          <w:rFonts w:ascii="Times New Roman" w:hAnsi="Times New Roman"/>
          <w:color w:val="000000"/>
          <w:sz w:val="24"/>
          <w:szCs w:val="24"/>
          <w:lang w:val="en-US" w:eastAsia="zh-CN"/>
        </w:rPr>
        <w:t>mjeteve t</w:t>
      </w:r>
      <w:r w:rsidR="002E7991">
        <w:rPr>
          <w:rFonts w:ascii="Times New Roman" w:hAnsi="Times New Roman"/>
          <w:color w:val="000000"/>
          <w:sz w:val="24"/>
          <w:szCs w:val="24"/>
          <w:lang w:val="en-US" w:eastAsia="zh-CN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 w:eastAsia="zh-CN"/>
        </w:rPr>
        <w:t xml:space="preserve"> pakthyeshme</w:t>
      </w:r>
      <w:r w:rsidRPr="00C42E68">
        <w:rPr>
          <w:rFonts w:ascii="Times New Roman" w:hAnsi="Times New Roman"/>
          <w:color w:val="000000"/>
          <w:sz w:val="24"/>
          <w:szCs w:val="24"/>
          <w:lang w:val="sr-Cyrl-CS" w:eastAsia="zh-CN"/>
        </w:rPr>
        <w:t xml:space="preserve"> kanë subjektet afariste të regjistruara në Agjencinë për Regjistrat e Bizneseve</w:t>
      </w:r>
      <w:r w:rsidRPr="00C42E68">
        <w:rPr>
          <w:rFonts w:ascii="Times New Roman" w:hAnsi="Times New Roman"/>
          <w:color w:val="000000"/>
          <w:sz w:val="24"/>
          <w:szCs w:val="24"/>
          <w:lang w:val="en-US" w:eastAsia="zh-CN"/>
        </w:rPr>
        <w:t>, edhe at</w:t>
      </w:r>
      <w:r w:rsidR="002E7991">
        <w:rPr>
          <w:rFonts w:ascii="Times New Roman" w:hAnsi="Times New Roman"/>
          <w:color w:val="000000"/>
          <w:sz w:val="24"/>
          <w:szCs w:val="24"/>
          <w:lang w:val="en-US" w:eastAsia="zh-CN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 w:eastAsia="zh-CN"/>
        </w:rPr>
        <w:t>:</w:t>
      </w:r>
    </w:p>
    <w:p w:rsidR="00C42E68" w:rsidRPr="00C42E68" w:rsidRDefault="00C42E68" w:rsidP="00C42E68">
      <w:pPr>
        <w:numPr>
          <w:ilvl w:val="0"/>
          <w:numId w:val="23"/>
        </w:numPr>
        <w:tabs>
          <w:tab w:val="left" w:pos="709"/>
        </w:tabs>
        <w:suppressAutoHyphens/>
        <w:spacing w:before="120" w:after="0"/>
        <w:jc w:val="both"/>
        <w:rPr>
          <w:rFonts w:ascii="Times New Roman" w:hAnsi="Times New Roman"/>
          <w:sz w:val="24"/>
          <w:szCs w:val="24"/>
          <w:lang w:val="sr-Cyrl-CS" w:eastAsia="zh-CN"/>
        </w:rPr>
      </w:pPr>
      <w:r w:rsidRPr="00C42E68">
        <w:rPr>
          <w:rFonts w:ascii="Times New Roman" w:hAnsi="Times New Roman"/>
          <w:sz w:val="24"/>
          <w:szCs w:val="24"/>
          <w:lang w:val="sr-Cyrl-CS" w:eastAsia="zh-CN"/>
        </w:rPr>
        <w:t>personat juridikë të kategorizuar si shoqëri mikro dhe të vogla ekonomike;</w:t>
      </w:r>
    </w:p>
    <w:p w:rsidR="00C42E68" w:rsidRPr="00C42E68" w:rsidRDefault="00C42E68" w:rsidP="00C42E68">
      <w:pPr>
        <w:numPr>
          <w:ilvl w:val="0"/>
          <w:numId w:val="23"/>
        </w:numPr>
        <w:tabs>
          <w:tab w:val="left" w:pos="709"/>
        </w:tabs>
        <w:suppressAutoHyphens/>
        <w:spacing w:before="120" w:after="0"/>
        <w:jc w:val="both"/>
        <w:rPr>
          <w:rFonts w:ascii="Times New Roman" w:hAnsi="Times New Roman"/>
          <w:sz w:val="24"/>
          <w:szCs w:val="24"/>
          <w:lang w:val="sr-Cyrl-CS" w:eastAsia="zh-CN"/>
        </w:rPr>
      </w:pPr>
      <w:r w:rsidRPr="00C42E68">
        <w:rPr>
          <w:rFonts w:ascii="Times New Roman" w:hAnsi="Times New Roman"/>
          <w:sz w:val="24"/>
          <w:szCs w:val="24"/>
          <w:lang w:val="sr-Cyrl-CS" w:eastAsia="zh-CN"/>
        </w:rPr>
        <w:t xml:space="preserve"> sipërmarrësit;</w:t>
      </w:r>
    </w:p>
    <w:p w:rsidR="00C42E68" w:rsidRPr="00C42E68" w:rsidRDefault="00C42E68" w:rsidP="00C42E68">
      <w:pPr>
        <w:spacing w:before="36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 w:eastAsia="zh-CN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sr-Cyrl-CS" w:eastAsia="zh-CN"/>
        </w:rPr>
        <w:t>të cil</w:t>
      </w:r>
      <w:r w:rsidR="002E7991">
        <w:rPr>
          <w:rFonts w:ascii="Times New Roman" w:hAnsi="Times New Roman"/>
          <w:color w:val="000000"/>
          <w:sz w:val="24"/>
          <w:szCs w:val="24"/>
          <w:lang w:val="en-US" w:eastAsia="zh-CN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 w:eastAsia="zh-CN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lang w:val="sr-Cyrl-CS" w:eastAsia="zh-CN"/>
        </w:rPr>
        <w:t xml:space="preserve"> janë të regjistruara për fushat e prodhimit dhe shërbimeve në sektorët, B - miniera, C - industri përpunuese, D - furnizim me energji elektrike, gaz, avull dhe klimatizim, E - furnizim me ujë, menaxhim me ujërat e zeza, kontroll të pro</w:t>
      </w:r>
      <w:r w:rsidR="00151DAA">
        <w:rPr>
          <w:rFonts w:ascii="Times New Roman" w:hAnsi="Times New Roman"/>
          <w:color w:val="000000"/>
          <w:sz w:val="24"/>
          <w:szCs w:val="24"/>
          <w:lang w:val="sr-Cyrl-CS" w:eastAsia="zh-CN"/>
        </w:rPr>
        <w:t>ceseve të largimit të mbetjeve</w:t>
      </w:r>
      <w:r w:rsidR="00151DAA">
        <w:rPr>
          <w:rFonts w:ascii="Times New Roman" w:hAnsi="Times New Roman"/>
          <w:color w:val="000000"/>
          <w:sz w:val="24"/>
          <w:szCs w:val="24"/>
          <w:lang w:val="en-US" w:eastAsia="zh-CN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sr-Cyrl-CS" w:eastAsia="zh-CN"/>
        </w:rPr>
        <w:t>dhe aktivitete të ngjashme dhe F - ndërtimtari (sipas klasifikimit të veprimtarive në përputhje me Rregulloren e Klasifikimit të Veprimtarive (“Gazeta Zyrtare e RS”, numër 54/10)) dhe në uebfaqen e Institutit të Statistikave të Republikës (</w:t>
      </w:r>
      <w:r w:rsidR="007862E3">
        <w:rPr>
          <w:rFonts w:ascii="Times New Roman" w:hAnsi="Times New Roman"/>
          <w:color w:val="000000"/>
          <w:sz w:val="24"/>
          <w:szCs w:val="24"/>
          <w:lang w:val="sr-Cyrl-CS" w:eastAsia="zh-CN"/>
        </w:rPr>
        <w:t>www</w:t>
      </w:r>
      <w:r w:rsidR="00151DAA">
        <w:rPr>
          <w:rFonts w:ascii="Times New Roman" w:hAnsi="Times New Roman"/>
          <w:color w:val="000000"/>
          <w:sz w:val="24"/>
          <w:szCs w:val="24"/>
          <w:lang w:val="sr-Cyrl-CS" w:eastAsia="zh-CN"/>
        </w:rPr>
        <w:t>.stat</w:t>
      </w:r>
      <w:r w:rsidRPr="00C42E68">
        <w:rPr>
          <w:rFonts w:ascii="Times New Roman" w:hAnsi="Times New Roman"/>
          <w:color w:val="000000"/>
          <w:sz w:val="24"/>
          <w:szCs w:val="24"/>
          <w:lang w:val="sr-Cyrl-CS" w:eastAsia="zh-CN"/>
        </w:rPr>
        <w:t>.gov.rs) dhe me seli në territorin e komunave të Preshevës, Bujanocit dhe Medvegjës. Fonde të jashtëzakonshme mund të ndahen edhe në sektorin G - kur përveç tregtisë me shumicë dhe pakicë, një ndërmarrje ka në veprimtarinë e saj edhe aktivitete prodhuese dhe me atë rast është e nevojshme të dorëzohen fotografitë e repartit, makinerive ekzistuese ose mekanizimit, si dhe kartelat e mjeteve fikse për to, 3 fatura për mallrat apo punët e dorëzuara të periudhës së mëparshme.</w:t>
      </w:r>
      <w:r w:rsidR="00151DAA">
        <w:rPr>
          <w:rFonts w:ascii="Times New Roman" w:hAnsi="Times New Roman"/>
          <w:color w:val="000000"/>
          <w:sz w:val="24"/>
          <w:szCs w:val="24"/>
          <w:lang w:val="en-US" w:eastAsia="zh-CN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sr-Cyrl-CS" w:eastAsia="zh-CN"/>
        </w:rPr>
        <w:t xml:space="preserve">Në sektorin G, fondet nuk mund të përdoren drejtpërdrejt për aktivitete tregtare, si blerja e mjeteve të dorëzimit të pajisjeve për objektet tregtare dhe të ngjajshme. </w:t>
      </w:r>
    </w:p>
    <w:p w:rsidR="00C42E68" w:rsidRPr="00C42E68" w:rsidRDefault="00C42E68" w:rsidP="00C42E68">
      <w:pPr>
        <w:suppressAutoHyphens/>
        <w:spacing w:before="120" w:after="0" w:line="240" w:lineRule="auto"/>
        <w:rPr>
          <w:rFonts w:ascii="Times New Roman" w:hAnsi="Times New Roman"/>
          <w:b/>
          <w:bCs/>
          <w:sz w:val="24"/>
          <w:szCs w:val="24"/>
          <w:lang w:val="sq-AL" w:eastAsia="zh-CN"/>
        </w:rPr>
      </w:pPr>
    </w:p>
    <w:p w:rsidR="00C42E68" w:rsidRPr="00C42E68" w:rsidRDefault="00C42E68" w:rsidP="00C42E68">
      <w:pPr>
        <w:suppressAutoHyphens/>
        <w:spacing w:before="120" w:after="0" w:line="240" w:lineRule="auto"/>
        <w:rPr>
          <w:rFonts w:ascii="Times New Roman" w:hAnsi="Times New Roman"/>
          <w:b/>
          <w:sz w:val="24"/>
          <w:szCs w:val="24"/>
          <w:lang w:val="en-US" w:eastAsia="zh-CN"/>
        </w:rPr>
      </w:pPr>
      <w:r w:rsidRPr="00C42E68">
        <w:rPr>
          <w:rFonts w:ascii="Times New Roman" w:hAnsi="Times New Roman"/>
          <w:b/>
          <w:bCs/>
          <w:sz w:val="24"/>
          <w:szCs w:val="24"/>
          <w:lang w:val="sq-AL" w:eastAsia="zh-CN"/>
        </w:rPr>
        <w:t>Mjetet e pakthyeshme nuk janë të destinuara për:</w:t>
      </w:r>
    </w:p>
    <w:p w:rsidR="00C42E68" w:rsidRPr="00C42E68" w:rsidRDefault="00C42E68" w:rsidP="00C42E68">
      <w:pPr>
        <w:numPr>
          <w:ilvl w:val="0"/>
          <w:numId w:val="24"/>
        </w:numPr>
        <w:suppressAutoHyphens/>
        <w:spacing w:before="120" w:after="0" w:line="240" w:lineRule="auto"/>
        <w:rPr>
          <w:rFonts w:ascii="Times New Roman" w:hAnsi="Times New Roman"/>
          <w:color w:val="000000"/>
          <w:sz w:val="24"/>
          <w:szCs w:val="24"/>
          <w:lang w:val="sq-AL" w:eastAsia="zh-CN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sq-AL" w:eastAsia="zh-CN"/>
        </w:rPr>
        <w:t xml:space="preserve"> aktivitetet dhe projektet për të cilat tashmë është miratuar një lloj ndihme shtetërore;</w:t>
      </w:r>
    </w:p>
    <w:p w:rsidR="00C42E68" w:rsidRPr="00C42E68" w:rsidRDefault="00C42E68" w:rsidP="00C42E68">
      <w:pPr>
        <w:numPr>
          <w:ilvl w:val="0"/>
          <w:numId w:val="24"/>
        </w:numPr>
        <w:suppressAutoHyphens/>
        <w:spacing w:before="120" w:after="0" w:line="240" w:lineRule="auto"/>
        <w:rPr>
          <w:rFonts w:ascii="Times New Roman" w:hAnsi="Times New Roman"/>
          <w:color w:val="000000"/>
          <w:sz w:val="24"/>
          <w:szCs w:val="24"/>
          <w:lang w:val="sq-AL" w:eastAsia="zh-CN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sq-AL" w:eastAsia="zh-CN"/>
        </w:rPr>
        <w:t xml:space="preserve"> mjetet e përhershme qarkulluese;</w:t>
      </w:r>
    </w:p>
    <w:p w:rsidR="00C42E68" w:rsidRPr="00C42E68" w:rsidRDefault="00C42E68" w:rsidP="00C42E68">
      <w:pPr>
        <w:numPr>
          <w:ilvl w:val="0"/>
          <w:numId w:val="24"/>
        </w:numPr>
        <w:suppressAutoHyphens/>
        <w:spacing w:before="120" w:after="0" w:line="240" w:lineRule="auto"/>
        <w:rPr>
          <w:rFonts w:ascii="Times New Roman" w:hAnsi="Times New Roman"/>
          <w:color w:val="000000"/>
          <w:sz w:val="24"/>
          <w:szCs w:val="24"/>
          <w:lang w:val="sq-AL" w:eastAsia="zh-CN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sq-AL" w:eastAsia="zh-CN"/>
        </w:rPr>
        <w:t xml:space="preserve"> projektet e fermave bujqësore individuale të regjistruara;</w:t>
      </w:r>
    </w:p>
    <w:p w:rsidR="00C42E68" w:rsidRPr="00C42E68" w:rsidRDefault="00C42E68" w:rsidP="00C42E68">
      <w:pPr>
        <w:numPr>
          <w:ilvl w:val="0"/>
          <w:numId w:val="24"/>
        </w:numPr>
        <w:suppressAutoHyphens/>
        <w:spacing w:before="120" w:after="0" w:line="240" w:lineRule="auto"/>
        <w:rPr>
          <w:rFonts w:ascii="Times New Roman" w:hAnsi="Times New Roman"/>
          <w:color w:val="000000"/>
          <w:sz w:val="24"/>
          <w:szCs w:val="24"/>
          <w:lang w:val="sq-AL" w:eastAsia="zh-CN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sq-AL" w:eastAsia="zh-CN"/>
        </w:rPr>
        <w:t xml:space="preserve"> projektet që kanë të bëjnë me partitë politike; </w:t>
      </w:r>
    </w:p>
    <w:p w:rsidR="00C42E68" w:rsidRPr="00C42E68" w:rsidRDefault="00C42E68" w:rsidP="00C42E68">
      <w:pPr>
        <w:numPr>
          <w:ilvl w:val="0"/>
          <w:numId w:val="24"/>
        </w:numPr>
        <w:suppressAutoHyphens/>
        <w:spacing w:before="120" w:after="0" w:line="240" w:lineRule="auto"/>
        <w:rPr>
          <w:rFonts w:ascii="Times New Roman" w:hAnsi="Times New Roman"/>
          <w:color w:val="000000"/>
          <w:sz w:val="24"/>
          <w:szCs w:val="24"/>
          <w:lang w:val="sq-AL" w:eastAsia="zh-CN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sq-AL" w:eastAsia="zh-CN"/>
        </w:rPr>
        <w:t xml:space="preserve"> projektet që kanë të bëjnë me:</w:t>
      </w:r>
    </w:p>
    <w:p w:rsidR="00C42E68" w:rsidRPr="00C42E68" w:rsidRDefault="00C42E68" w:rsidP="00C42E68">
      <w:pPr>
        <w:suppressAutoHyphens/>
        <w:spacing w:before="120" w:after="0" w:line="240" w:lineRule="auto"/>
        <w:ind w:left="1080"/>
        <w:rPr>
          <w:rFonts w:ascii="Times New Roman" w:hAnsi="Times New Roman"/>
          <w:color w:val="000000"/>
          <w:sz w:val="24"/>
          <w:szCs w:val="24"/>
          <w:lang w:val="sq-AL" w:eastAsia="zh-CN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sq-AL" w:eastAsia="zh-CN"/>
        </w:rPr>
        <w:t xml:space="preserve">a.    </w:t>
      </w:r>
      <w:r w:rsidR="00151DAA">
        <w:rPr>
          <w:rFonts w:ascii="Times New Roman" w:hAnsi="Times New Roman"/>
          <w:color w:val="000000"/>
          <w:sz w:val="24"/>
          <w:szCs w:val="24"/>
          <w:lang w:val="sq-AL" w:eastAsia="zh-CN"/>
        </w:rPr>
        <w:t>industrinë</w:t>
      </w:r>
      <w:r w:rsidRPr="00C42E68">
        <w:rPr>
          <w:rFonts w:ascii="Times New Roman" w:hAnsi="Times New Roman"/>
          <w:color w:val="000000"/>
          <w:sz w:val="24"/>
          <w:szCs w:val="24"/>
          <w:lang w:val="sq-AL" w:eastAsia="zh-CN"/>
        </w:rPr>
        <w:t xml:space="preserve"> e duhanit; </w:t>
      </w:r>
    </w:p>
    <w:p w:rsidR="00C42E68" w:rsidRPr="00C42E68" w:rsidRDefault="00C42E68" w:rsidP="00C42E68">
      <w:pPr>
        <w:suppressAutoHyphens/>
        <w:spacing w:before="120" w:after="0" w:line="240" w:lineRule="auto"/>
        <w:rPr>
          <w:rFonts w:ascii="Times New Roman" w:hAnsi="Times New Roman"/>
          <w:color w:val="000000"/>
          <w:sz w:val="24"/>
          <w:szCs w:val="24"/>
          <w:lang w:val="sq-AL" w:eastAsia="zh-CN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sq-AL" w:eastAsia="zh-CN"/>
        </w:rPr>
        <w:t xml:space="preserve">                  b.    prodhimi</w:t>
      </w:r>
      <w:r w:rsidR="00151DAA">
        <w:rPr>
          <w:rFonts w:ascii="Times New Roman" w:hAnsi="Times New Roman"/>
          <w:color w:val="000000"/>
          <w:sz w:val="24"/>
          <w:szCs w:val="24"/>
          <w:lang w:val="sq-AL" w:eastAsia="zh-CN"/>
        </w:rPr>
        <w:t>n e</w:t>
      </w:r>
      <w:r w:rsidRPr="00C42E68">
        <w:rPr>
          <w:rFonts w:ascii="Times New Roman" w:hAnsi="Times New Roman"/>
          <w:color w:val="000000"/>
          <w:sz w:val="24"/>
          <w:szCs w:val="24"/>
          <w:lang w:val="sq-AL" w:eastAsia="zh-CN"/>
        </w:rPr>
        <w:t xml:space="preserve"> pijeve alkoolike të distiluara; </w:t>
      </w:r>
    </w:p>
    <w:p w:rsidR="00C42E68" w:rsidRPr="00C42E68" w:rsidRDefault="00C42E68" w:rsidP="00C42E68">
      <w:pPr>
        <w:suppressAutoHyphens/>
        <w:spacing w:before="120" w:after="0" w:line="240" w:lineRule="auto"/>
        <w:rPr>
          <w:rFonts w:ascii="Times New Roman" w:hAnsi="Times New Roman"/>
          <w:color w:val="000000"/>
          <w:sz w:val="24"/>
          <w:szCs w:val="24"/>
          <w:lang w:val="sq-AL" w:eastAsia="zh-CN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sq-AL" w:eastAsia="zh-CN"/>
        </w:rPr>
        <w:t xml:space="preserve">                  c.    bastore dhe lojëra të fatit;</w:t>
      </w:r>
    </w:p>
    <w:p w:rsidR="00C42E68" w:rsidRPr="00C42E68" w:rsidRDefault="00C42E68" w:rsidP="00C42E68">
      <w:pPr>
        <w:suppressAutoHyphens/>
        <w:spacing w:before="120" w:after="0" w:line="240" w:lineRule="auto"/>
        <w:rPr>
          <w:rFonts w:ascii="Times New Roman" w:hAnsi="Times New Roman"/>
          <w:color w:val="000000"/>
          <w:sz w:val="24"/>
          <w:szCs w:val="24"/>
          <w:lang w:val="en-US" w:eastAsia="zh-CN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sq-AL" w:eastAsia="zh-CN"/>
        </w:rPr>
        <w:t xml:space="preserve">                  d.  armë dhe municione;</w:t>
      </w:r>
    </w:p>
    <w:p w:rsidR="00C42E68" w:rsidRPr="00C42E68" w:rsidRDefault="00C42E68" w:rsidP="00C42E68">
      <w:pPr>
        <w:numPr>
          <w:ilvl w:val="0"/>
          <w:numId w:val="24"/>
        </w:numPr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sr-Latn-CS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sq-AL" w:eastAsia="sr-Latn-CS"/>
        </w:rPr>
        <w:t>kryerja e shërbimeve të regjistruara në sektorët prej: A - bujqësi, H - transport dhe magazinim; I- shërbimet e akomodimit dhe ushqimit; J-informacion dhe komunikim; K- aktivitetet financiare dhe të sigurimit;  L- veprimtari afariste me pasuri të paluajtshme;</w:t>
      </w:r>
      <w:r w:rsidRPr="00C42E68"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sq-AL" w:eastAsia="sr-Latn-CS"/>
        </w:rPr>
        <w:t xml:space="preserve">M - veprimtari profesionale, shkencore, inovative </w:t>
      </w:r>
      <w:r w:rsidRPr="00C42E68">
        <w:rPr>
          <w:rFonts w:ascii="Times New Roman" w:hAnsi="Times New Roman"/>
          <w:color w:val="000000"/>
          <w:sz w:val="24"/>
          <w:szCs w:val="24"/>
          <w:lang w:val="sq-AL" w:eastAsia="sr-Latn-CS"/>
        </w:rPr>
        <w:lastRenderedPageBreak/>
        <w:t>dhe teknike;  N - veprimtaritë e shërbimeve administrative dhe ndihmëse;  O- administrata shtetërore dhe mbrojtje; sigurimet shoqërore të detyrueshme; P- arsimi;  Q - mbrojtja shëndetësore dhe sociale; R - art; argëtim dhe rekreacion;</w:t>
      </w:r>
      <w:r w:rsidRPr="00C42E68">
        <w:rPr>
          <w:rFonts w:ascii="inherit" w:hAnsi="inherit" w:cs="Courier New"/>
          <w:color w:val="202124"/>
          <w:sz w:val="42"/>
          <w:szCs w:val="42"/>
          <w:lang w:val="sq-AL" w:eastAsia="en-U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sq-AL" w:eastAsia="sr-Latn-CS"/>
        </w:rPr>
        <w:t>S - aktivitete të tjera shërbimi; T - veprimtaria e amviserisë si punëdhënës; veprimtaria e amviserive  që prodhojnë mallra dhe shërbime për nevojat e tyre; U - veprimtaritë e organizatave dhe organeve eksterritoriale në Klasifikimin e Veprimtarive (uebfaqja e Institutit</w:t>
      </w:r>
      <w:r w:rsidR="00151DAA">
        <w:rPr>
          <w:rFonts w:ascii="Times New Roman" w:hAnsi="Times New Roman"/>
          <w:color w:val="000000"/>
          <w:sz w:val="24"/>
          <w:szCs w:val="24"/>
          <w:lang w:val="sq-AL" w:eastAsia="sr-Latn-CS"/>
        </w:rPr>
        <w:t xml:space="preserve"> Republikan</w:t>
      </w:r>
      <w:r w:rsidRPr="00C42E68">
        <w:rPr>
          <w:rFonts w:ascii="Times New Roman" w:hAnsi="Times New Roman"/>
          <w:color w:val="000000"/>
          <w:sz w:val="24"/>
          <w:szCs w:val="24"/>
          <w:lang w:val="sq-AL" w:eastAsia="sr-Latn-CS"/>
        </w:rPr>
        <w:t xml:space="preserve"> të Statistikave, </w:t>
      </w:r>
      <w:r w:rsidR="007862E3">
        <w:rPr>
          <w:rFonts w:ascii="Times New Roman" w:hAnsi="Times New Roman"/>
          <w:color w:val="000000"/>
          <w:sz w:val="24"/>
          <w:szCs w:val="24"/>
          <w:lang w:val="sq-AL" w:eastAsia="sr-Latn-CS"/>
        </w:rPr>
        <w:t>www</w:t>
      </w:r>
      <w:r w:rsidRPr="00C42E68">
        <w:rPr>
          <w:rFonts w:ascii="Times New Roman" w:hAnsi="Times New Roman"/>
          <w:color w:val="000000"/>
          <w:sz w:val="24"/>
          <w:szCs w:val="24"/>
          <w:lang w:val="sq-AL" w:eastAsia="sr-Latn-CS"/>
        </w:rPr>
        <w:t>.stat.gov.rs).</w:t>
      </w:r>
    </w:p>
    <w:p w:rsidR="00C42E68" w:rsidRPr="00C42E68" w:rsidRDefault="00C42E68" w:rsidP="00C42E68">
      <w:pPr>
        <w:suppressAutoHyphens/>
        <w:spacing w:before="120" w:after="0" w:line="240" w:lineRule="auto"/>
        <w:ind w:left="1440"/>
        <w:jc w:val="both"/>
        <w:rPr>
          <w:rFonts w:ascii="Times New Roman" w:hAnsi="Times New Roman"/>
          <w:color w:val="000000"/>
          <w:sz w:val="24"/>
          <w:szCs w:val="24"/>
          <w:lang w:val="en-US" w:eastAsia="sr-Latn-CS"/>
        </w:rPr>
      </w:pPr>
    </w:p>
    <w:p w:rsidR="00C42E68" w:rsidRPr="00C42E68" w:rsidRDefault="00C42E68" w:rsidP="00C42E68">
      <w:pPr>
        <w:suppressAutoHyphens/>
        <w:spacing w:before="120" w:after="0" w:line="240" w:lineRule="auto"/>
        <w:ind w:left="568"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zh-CN"/>
        </w:rPr>
      </w:pPr>
      <w:r w:rsidRPr="00C42E68">
        <w:rPr>
          <w:rFonts w:ascii="Times New Roman" w:hAnsi="Times New Roman"/>
          <w:bCs/>
          <w:color w:val="000000"/>
          <w:sz w:val="24"/>
          <w:szCs w:val="24"/>
          <w:lang w:val="sq-AL" w:eastAsia="zh-CN"/>
        </w:rPr>
        <w:t>Vërejtje</w:t>
      </w:r>
      <w:r w:rsidRPr="00C42E68">
        <w:rPr>
          <w:rFonts w:ascii="Times New Roman" w:hAnsi="Times New Roman"/>
          <w:bCs/>
          <w:color w:val="000000"/>
          <w:sz w:val="24"/>
          <w:szCs w:val="24"/>
          <w:lang w:val="sr-Cyrl-CS" w:eastAsia="zh-CN"/>
        </w:rPr>
        <w:t xml:space="preserve">: </w:t>
      </w:r>
      <w:r w:rsidRPr="00C42E68">
        <w:rPr>
          <w:rFonts w:ascii="Times New Roman" w:hAnsi="Times New Roman"/>
          <w:bCs/>
          <w:color w:val="000000"/>
          <w:sz w:val="24"/>
          <w:szCs w:val="24"/>
          <w:lang w:val="en-US" w:eastAsia="zh-CN"/>
        </w:rPr>
        <w:t xml:space="preserve">mundësi të jashtëzakonshme  </w:t>
      </w:r>
      <w:r w:rsidRPr="00C42E68">
        <w:rPr>
          <w:rFonts w:ascii="Times New Roman" w:hAnsi="Times New Roman"/>
          <w:bCs/>
          <w:color w:val="000000"/>
          <w:sz w:val="24"/>
          <w:szCs w:val="24"/>
          <w:lang w:val="sq-AL" w:eastAsia="zh-CN"/>
        </w:rPr>
        <w:t>për ndarjen e mjeteve edhe në sektorin G - kur përveç tregtisë me shumicë dhe pakicë, kanë kompanitë të cilat në veprimtarinë e tyre afariste kanë veprimtarinë prodhuese dhe me atë rast është e nevojshme të dorëzohen fotografitë e repartit, makineritë apo mekanizmat egzistues, si dhe kartelat e mjeteve themelore për to, tri fatura për mallrat e dorëzuara apo punëve nga periudha e mëparshme.</w:t>
      </w:r>
    </w:p>
    <w:p w:rsidR="00C42E68" w:rsidRPr="00C42E68" w:rsidRDefault="00C42E68" w:rsidP="00C42E68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42E68" w:rsidRPr="00C42E68" w:rsidRDefault="00C42E68" w:rsidP="00C42E68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2E7991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 xml:space="preserve"> drejt</w:t>
      </w:r>
      <w:r w:rsidR="002E7991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n p</w:t>
      </w:r>
      <w:r w:rsidR="002E7991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r shfryt</w:t>
      </w:r>
      <w:r w:rsidR="002E7991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zimin e mjeteve t</w:t>
      </w:r>
      <w:r w:rsidR="002E7991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 xml:space="preserve"> pakthyeshme kan</w:t>
      </w:r>
      <w:r w:rsidR="002E7991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 xml:space="preserve"> paraqit</w:t>
      </w:r>
      <w:r w:rsidR="002E7991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sit e k</w:t>
      </w:r>
      <w:r w:rsidR="002E7991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rkeseave t</w:t>
      </w:r>
      <w:r w:rsidR="002E7991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 xml:space="preserve"> cilat parashohin k</w:t>
      </w:r>
      <w:r w:rsidR="002E7991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2E7991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 xml:space="preserve"> kushte:  </w:t>
      </w:r>
    </w:p>
    <w:p w:rsidR="00C42E68" w:rsidRPr="00C42E68" w:rsidRDefault="00C42E68" w:rsidP="00C42E68">
      <w:pPr>
        <w:spacing w:before="120"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а)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kushtet themelore</w:t>
      </w:r>
    </w:p>
    <w:p w:rsidR="00C42E68" w:rsidRPr="00C42E68" w:rsidRDefault="00C42E68" w:rsidP="00C42E68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a kenë dorëzuar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formularin e plotësuar të aplikimit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të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>hërbim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it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të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Trupit Koordinues me dokumentacionin e nevojshëm në përputhje me këtë program dhe konkursin e publikuar;</w:t>
      </w:r>
    </w:p>
    <w:p w:rsidR="00C42E68" w:rsidRPr="00C42E68" w:rsidRDefault="00C42E68" w:rsidP="00C42E68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që për të njëjtat qëllime nuk kanë përdorur fonde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inkurajuse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që vijnë nga buxheti i Republikës së Serbisë, buxheti i vetëqeverisje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lokale ose organizata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ve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donatore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C42E68" w:rsidRPr="00C42E68" w:rsidRDefault="00C42E68" w:rsidP="00C42E68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>ë k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në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>ë siguruar fondet e tyre për bashkëfinancimin e projektit (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shlyerjen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e detyrimeve nga fondet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individuale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për blerjen e pajisjeve me anë të lëshimit ose kompensimi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nuk 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sht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lej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uar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C42E68" w:rsidRPr="00C42E68" w:rsidRDefault="00C42E68" w:rsidP="00C42E68">
      <w:pPr>
        <w:numPr>
          <w:ilvl w:val="0"/>
          <w:numId w:val="9"/>
        </w:numPr>
        <w:spacing w:before="120"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ken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shlyera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detyrimet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baz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tatimit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dhe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kontributeve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C42E68" w:rsidRPr="00C42E68" w:rsidRDefault="00C42E68" w:rsidP="00C42E68">
      <w:pPr>
        <w:spacing w:before="120"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42E68" w:rsidRPr="00C42E68" w:rsidRDefault="00C42E68" w:rsidP="00C42E68">
      <w:pPr>
        <w:numPr>
          <w:ilvl w:val="0"/>
          <w:numId w:val="9"/>
        </w:numPr>
        <w:spacing w:before="120"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ken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shlyera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gjitha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detyrimet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baz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taksave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lokale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>;</w:t>
      </w:r>
    </w:p>
    <w:p w:rsidR="00C42E68" w:rsidRPr="00C42E68" w:rsidRDefault="00C42E68" w:rsidP="00C42E68">
      <w:pPr>
        <w:spacing w:before="120" w:after="0" w:line="240" w:lineRule="auto"/>
        <w:ind w:left="1123"/>
        <w:contextualSpacing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42E68" w:rsidRPr="00C42E68" w:rsidRDefault="00C42E68" w:rsidP="00C42E68">
      <w:pPr>
        <w:numPr>
          <w:ilvl w:val="0"/>
          <w:numId w:val="9"/>
        </w:numPr>
        <w:spacing w:before="120"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jen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pron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si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shumic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private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>;</w:t>
      </w:r>
    </w:p>
    <w:p w:rsidR="00C42E68" w:rsidRPr="00C42E68" w:rsidRDefault="00C42E68" w:rsidP="00C42E68">
      <w:pPr>
        <w:contextualSpacing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42E68" w:rsidRPr="00C42E68" w:rsidRDefault="00C42E68" w:rsidP="00C42E68">
      <w:pPr>
        <w:numPr>
          <w:ilvl w:val="0"/>
          <w:numId w:val="9"/>
        </w:numPr>
        <w:spacing w:before="120"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>ë j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në të regjistruar në Agjencinë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Regjistrat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Bizneseve; që brenda një viti para paraqitjes së kërkesës, nuk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iu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sht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>ë shqiptuar mas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plot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fuqishme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ndalimit të kryerjes së veprimtarisë;</w:t>
      </w:r>
    </w:p>
    <w:p w:rsidR="00C42E68" w:rsidRPr="00C42E68" w:rsidRDefault="00C42E68" w:rsidP="00C42E68">
      <w:pPr>
        <w:spacing w:before="120"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42E68" w:rsidRPr="00C42E68" w:rsidRDefault="00C42E68" w:rsidP="00C42E68">
      <w:pPr>
        <w:numPr>
          <w:ilvl w:val="0"/>
          <w:numId w:val="9"/>
        </w:numPr>
        <w:spacing w:before="120"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>ë ekzisto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j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dhe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veproj</w:t>
      </w:r>
      <w:r w:rsidR="00175097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për të paktën </w:t>
      </w:r>
      <w:r w:rsidR="00175097">
        <w:rPr>
          <w:rFonts w:ascii="Times New Roman" w:hAnsi="Times New Roman"/>
          <w:color w:val="000000"/>
          <w:sz w:val="24"/>
          <w:szCs w:val="24"/>
          <w:lang w:val="en-US"/>
        </w:rPr>
        <w:t>tri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vjet në territorin e komunave të Preshevës, Bujanocit ose Medvegjës -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q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>ë selia e ndërmarrjes duhet të jetë në territorin e komunave Preshevë, Bujanoc ose Medvegjë të paktën nga viti 202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1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(të kenë raporte financiare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mbi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veprimtarin</w:t>
      </w:r>
      <w:r w:rsidR="00175097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për </w:t>
      </w:r>
      <w:r w:rsidR="00175097">
        <w:rPr>
          <w:rFonts w:ascii="Times New Roman" w:hAnsi="Times New Roman"/>
          <w:color w:val="000000"/>
          <w:sz w:val="24"/>
          <w:szCs w:val="24"/>
          <w:lang w:val="en-US"/>
        </w:rPr>
        <w:t xml:space="preserve">tre 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vitet e fundit </w:t>
      </w:r>
      <w:r w:rsidR="00175097"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20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21</w:t>
      </w:r>
      <w:r w:rsidR="00175097">
        <w:rPr>
          <w:rFonts w:ascii="Times New Roman" w:hAnsi="Times New Roman"/>
          <w:color w:val="000000"/>
          <w:sz w:val="24"/>
          <w:szCs w:val="24"/>
          <w:lang w:val="en-US"/>
        </w:rPr>
        <w:t>, 2022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dhe 202</w:t>
      </w:r>
      <w:r w:rsidR="00175097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>;</w:t>
      </w:r>
    </w:p>
    <w:p w:rsidR="00C42E68" w:rsidRPr="00C42E68" w:rsidRDefault="00C42E68" w:rsidP="00C42E68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q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deri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dit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paraqitjes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k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rkes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ken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>të paktën dy të punësuar për një periudhë të pacaktuar koh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ore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rtetim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sht</w:t>
      </w:r>
      <w:r w:rsidRPr="00C42E68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formulari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aplikimit M4 dhe/ose MA);</w:t>
      </w:r>
    </w:p>
    <w:p w:rsidR="00C42E68" w:rsidRPr="00C42E68" w:rsidRDefault="00C42E68" w:rsidP="00C42E68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q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ë llogaria e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parashtruesit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k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rkes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 xml:space="preserve"> nuk është bllok</w:t>
      </w: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ad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>ë në periudhën prej 1 janarit 202</w:t>
      </w:r>
      <w:r w:rsidR="00175097">
        <w:rPr>
          <w:rFonts w:ascii="Times New Roman" w:hAnsi="Times New Roman"/>
          <w:color w:val="000000"/>
          <w:sz w:val="24"/>
          <w:szCs w:val="24"/>
          <w:lang w:val="en-US"/>
        </w:rPr>
        <w:t>4</w:t>
      </w:r>
      <w:r w:rsidRPr="00C42E6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C42E68" w:rsidRPr="00C42E68" w:rsidRDefault="00C42E68" w:rsidP="00C42E68">
      <w:pPr>
        <w:numPr>
          <w:ilvl w:val="0"/>
          <w:numId w:val="9"/>
        </w:numPr>
        <w:spacing w:before="120"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që ndaj tyre nuk është nisur procedurë e falimentimit apo procedurë e likuidimit;</w:t>
      </w:r>
    </w:p>
    <w:p w:rsidR="00C42E68" w:rsidRPr="00C42E68" w:rsidRDefault="00C42E68" w:rsidP="00C42E68">
      <w:pPr>
        <w:spacing w:before="120" w:after="0" w:line="240" w:lineRule="auto"/>
        <w:ind w:left="1123"/>
        <w:contextualSpacing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42E68" w:rsidRPr="00C42E68" w:rsidRDefault="00C42E68" w:rsidP="00C42E68">
      <w:pPr>
        <w:numPr>
          <w:ilvl w:val="0"/>
          <w:numId w:val="9"/>
        </w:numPr>
        <w:spacing w:before="120"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</w:pPr>
      <w:r w:rsidRPr="00C42E68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q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nuk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jan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n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v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shtir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si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 xml:space="preserve">, 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nd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rsa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sipas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definicionit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 xml:space="preserve"> 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t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 xml:space="preserve">ë 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m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posht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>ë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m</w:t>
      </w:r>
      <w:r w:rsidRPr="00C42E68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>:</w:t>
      </w:r>
    </w:p>
    <w:p w:rsidR="00C42E68" w:rsidRPr="00C42E68" w:rsidRDefault="00C42E68" w:rsidP="00175097">
      <w:pPr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Një subjekt ekonomik në vështirësi është ai subjekt ekonimik i cili nuk është në aftë të parandalojë humbjet me fondet e veta, fondet e pronarëve/aksionarëve ose kreditorëve të tij ose fonde nga burime të tjera në treg dhe që pa ndërhyrjen e shtetit, do të kërcënonte mbijetesën e tij në</w:t>
      </w:r>
      <w:r w:rsidR="00175097">
        <w:rPr>
          <w:rFonts w:ascii="Times New Roman" w:hAnsi="Times New Roman"/>
          <w:color w:val="000000"/>
          <w:sz w:val="24"/>
          <w:szCs w:val="24"/>
          <w:lang w:val="en-US"/>
        </w:rPr>
        <w:t xml:space="preserve"> afat të shkurtër ose të mesëm.</w:t>
      </w:r>
    </w:p>
    <w:p w:rsidR="00C42E68" w:rsidRPr="00C42E68" w:rsidRDefault="00C42E68" w:rsidP="00C42E68">
      <w:pPr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Subjekti afarist është në vështirësi:</w:t>
      </w:r>
    </w:p>
    <w:p w:rsidR="00C42E68" w:rsidRPr="00C42E68" w:rsidRDefault="00C42E68" w:rsidP="00C42E68">
      <w:pPr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- nëse përgjegjësia për borxhet e tij është e kufizuar dhe ka humbur më shumë se gjysmën e kapitalit bazë, nga i cili në 12 muajt e fundit ka humbur më shumë se një të katërtën e kapitalit bazë;</w:t>
      </w:r>
    </w:p>
    <w:p w:rsidR="00C42E68" w:rsidRPr="00C42E68" w:rsidRDefault="00C42E68" w:rsidP="00C42E68">
      <w:pPr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 xml:space="preserve">- nëse të paktën një person është përgjegjës për borxhet e tij pafundësisht dhe nga pasqyrat financiare rezulton se kapitali i tij është zvogëluar për më shumë se gjysma, nga të cilat më shumë se një e katërta e kapitalit ka humbur në 12 muajt e fundit; </w:t>
      </w:r>
    </w:p>
    <w:p w:rsidR="00C42E68" w:rsidRPr="00C42E68" w:rsidRDefault="00C42E68" w:rsidP="00C42E68">
      <w:pPr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 xml:space="preserve"> - nëse i plotëson kushtet për hapjen e procedurës së falimentimit.</w:t>
      </w:r>
    </w:p>
    <w:p w:rsidR="00C42E68" w:rsidRDefault="00C42E68" w:rsidP="00C42E68">
      <w:pPr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42E68">
        <w:rPr>
          <w:rFonts w:ascii="Times New Roman" w:hAnsi="Times New Roman"/>
          <w:color w:val="000000"/>
          <w:sz w:val="24"/>
          <w:szCs w:val="24"/>
          <w:lang w:val="en-US"/>
        </w:rPr>
        <w:t>Subjekti afarist është në vështirësi dhe nëse nuk plotësohet asnjë nga kushtet nga paragrafi 1 i kësaj pike, nëse ka tregues të dukshëm që tregojnë se është në vështirësi, si rritja e humbjeve, zvogëlimi i të ardhurave totale, rritja e stokut, kapaciteti i tepërt, reduktimi i rrjedhave monetare, rritja e borxhit, rritja e kostove të interesit dhe rënia ose zero vlera neto e pronës. Në vështirësitë më të mëdha është një subjekt afarist që nuk është në gjendje të paguajë (insolvent) ose për të cilin janë hapur procedurat e falimentimit.</w:t>
      </w:r>
    </w:p>
    <w:p w:rsidR="0073651C" w:rsidRPr="00E32F80" w:rsidRDefault="0073651C" w:rsidP="00C42E68">
      <w:pPr>
        <w:spacing w:before="120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D76B9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) </w:t>
      </w:r>
      <w:r w:rsidRPr="003D76B9">
        <w:rPr>
          <w:rFonts w:ascii="Times New Roman" w:hAnsi="Times New Roman"/>
          <w:color w:val="000000"/>
          <w:sz w:val="24"/>
          <w:szCs w:val="24"/>
          <w:lang w:val="en-US"/>
        </w:rPr>
        <w:t>kushtet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3D76B9">
        <w:rPr>
          <w:rFonts w:ascii="Times New Roman" w:hAnsi="Times New Roman"/>
          <w:color w:val="000000"/>
          <w:sz w:val="24"/>
          <w:szCs w:val="24"/>
          <w:lang w:val="en-US"/>
        </w:rPr>
        <w:t>specifike</w:t>
      </w:r>
      <w:r w:rsidRPr="003D76B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3651C" w:rsidRPr="00E32F80" w:rsidRDefault="0073651C" w:rsidP="0073651C">
      <w:pPr>
        <w:spacing w:before="240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Nj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subjekt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ekonomik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nga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territori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nj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kom</w:t>
      </w:r>
      <w:r w:rsidR="003D76B9">
        <w:rPr>
          <w:rFonts w:ascii="Times New Roman" w:hAnsi="Times New Roman"/>
          <w:color w:val="000000"/>
          <w:sz w:val="24"/>
          <w:szCs w:val="24"/>
          <w:lang w:val="en-US"/>
        </w:rPr>
        <w:t>une</w:t>
      </w:r>
      <w:r w:rsidR="003D76B9"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D76B9">
        <w:rPr>
          <w:rFonts w:ascii="Times New Roman" w:hAnsi="Times New Roman"/>
          <w:color w:val="000000"/>
          <w:sz w:val="24"/>
          <w:szCs w:val="24"/>
          <w:lang w:val="en-US"/>
        </w:rPr>
        <w:t>mund</w:t>
      </w:r>
      <w:r w:rsidR="003D76B9"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D76B9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3D76B9"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="003D76B9">
        <w:rPr>
          <w:rFonts w:ascii="Times New Roman" w:hAnsi="Times New Roman"/>
          <w:color w:val="000000"/>
          <w:sz w:val="24"/>
          <w:szCs w:val="24"/>
          <w:lang w:val="en-US"/>
        </w:rPr>
        <w:t>paraqes</w:t>
      </w:r>
      <w:r w:rsidR="003D76B9"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="003D76B9">
        <w:rPr>
          <w:rFonts w:ascii="Times New Roman" w:hAnsi="Times New Roman"/>
          <w:color w:val="000000"/>
          <w:sz w:val="24"/>
          <w:szCs w:val="24"/>
          <w:lang w:val="en-US"/>
        </w:rPr>
        <w:t>maksimum</w:t>
      </w:r>
      <w:r w:rsidR="003D76B9"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D76B9">
        <w:rPr>
          <w:rFonts w:ascii="Times New Roman" w:hAnsi="Times New Roman"/>
          <w:color w:val="000000"/>
          <w:sz w:val="24"/>
          <w:szCs w:val="24"/>
          <w:lang w:val="en-US"/>
        </w:rPr>
        <w:t>nj</w:t>
      </w:r>
      <w:r w:rsidR="00804470"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paraqitje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proofErr w:type="gramEnd"/>
      <w:r w:rsidR="003D76B9"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D76B9">
        <w:rPr>
          <w:rFonts w:ascii="Times New Roman" w:hAnsi="Times New Roman"/>
          <w:color w:val="000000"/>
          <w:sz w:val="24"/>
          <w:szCs w:val="24"/>
          <w:lang w:val="en-US"/>
        </w:rPr>
        <w:t>propozimit</w:t>
      </w:r>
      <w:r w:rsidR="003D76B9"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D76B9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804470"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="003D76B9"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D76B9">
        <w:rPr>
          <w:rFonts w:ascii="Times New Roman" w:hAnsi="Times New Roman"/>
          <w:color w:val="000000"/>
          <w:sz w:val="24"/>
          <w:szCs w:val="24"/>
          <w:lang w:val="en-US"/>
        </w:rPr>
        <w:t>projektit</w:t>
      </w:r>
      <w:r w:rsidR="003D76B9"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D76B9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3D76B9"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="003D76B9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="003D76B9"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D76B9">
        <w:rPr>
          <w:rFonts w:ascii="Times New Roman" w:hAnsi="Times New Roman"/>
          <w:color w:val="000000"/>
          <w:sz w:val="24"/>
          <w:szCs w:val="24"/>
          <w:lang w:val="en-US"/>
        </w:rPr>
        <w:t>financim</w:t>
      </w:r>
      <w:r w:rsidR="003D76B9"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D76B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3D76B9"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D76B9">
        <w:rPr>
          <w:rFonts w:ascii="Times New Roman" w:hAnsi="Times New Roman"/>
          <w:color w:val="000000"/>
          <w:sz w:val="24"/>
          <w:szCs w:val="24"/>
          <w:lang w:val="en-US"/>
        </w:rPr>
        <w:t>projektit</w:t>
      </w:r>
      <w:r w:rsidR="003D76B9" w:rsidRPr="00E32F80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</w:p>
    <w:p w:rsidR="0073651C" w:rsidRPr="00E32F80" w:rsidRDefault="0073651C" w:rsidP="0073651C">
      <w:pPr>
        <w:spacing w:before="240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Subjektet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afariste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q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kan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marr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fonde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konkursin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shpallur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baz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Programit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masave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ndarjen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dhe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rdorimin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fondeve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subvencione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kompanit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private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vitin</w:t>
      </w:r>
      <w:r w:rsidR="00CB152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C42E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2019, </w:t>
      </w:r>
      <w:r w:rsidR="00CB1525">
        <w:rPr>
          <w:rFonts w:ascii="Times New Roman" w:hAnsi="Times New Roman"/>
          <w:color w:val="000000"/>
          <w:sz w:val="24"/>
          <w:szCs w:val="24"/>
          <w:lang w:val="sr-Cyrl-CS"/>
        </w:rPr>
        <w:t>20</w:t>
      </w:r>
      <w:r w:rsidR="00255A03">
        <w:rPr>
          <w:rFonts w:ascii="Times New Roman" w:hAnsi="Times New Roman"/>
          <w:color w:val="000000"/>
          <w:sz w:val="24"/>
          <w:szCs w:val="24"/>
          <w:lang w:val="en-US"/>
        </w:rPr>
        <w:t>20</w:t>
      </w:r>
      <w:r w:rsidR="00CB1525">
        <w:rPr>
          <w:rFonts w:ascii="Times New Roman" w:hAnsi="Times New Roman"/>
          <w:color w:val="000000"/>
          <w:sz w:val="24"/>
          <w:szCs w:val="24"/>
          <w:lang w:val="sr-Cyrl-CS"/>
        </w:rPr>
        <w:t>, 20</w:t>
      </w:r>
      <w:r w:rsidR="00255A03">
        <w:rPr>
          <w:rFonts w:ascii="Times New Roman" w:hAnsi="Times New Roman"/>
          <w:color w:val="000000"/>
          <w:sz w:val="24"/>
          <w:szCs w:val="24"/>
          <w:lang w:val="en-US"/>
        </w:rPr>
        <w:t>21</w:t>
      </w:r>
      <w:r w:rsidR="00C42E68">
        <w:rPr>
          <w:rFonts w:ascii="Times New Roman" w:hAnsi="Times New Roman"/>
          <w:color w:val="000000"/>
          <w:sz w:val="24"/>
          <w:szCs w:val="24"/>
          <w:lang w:val="sr-Cyrl-RS"/>
        </w:rPr>
        <w:t>, 2022</w:t>
      </w:r>
      <w:r w:rsidR="007E6FA4"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845904">
        <w:rPr>
          <w:rFonts w:ascii="Times New Roman" w:hAnsi="Times New Roman"/>
          <w:color w:val="000000"/>
          <w:sz w:val="24"/>
          <w:szCs w:val="24"/>
          <w:lang w:val="en-US"/>
        </w:rPr>
        <w:t>dhe</w:t>
      </w:r>
      <w:r w:rsidR="00CB152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202</w:t>
      </w:r>
      <w:r w:rsidR="00C42E68">
        <w:rPr>
          <w:rFonts w:ascii="Times New Roman" w:hAnsi="Times New Roman"/>
          <w:color w:val="000000"/>
          <w:sz w:val="24"/>
          <w:szCs w:val="24"/>
          <w:lang w:val="sr-Cyrl-RS"/>
        </w:rPr>
        <w:t>3</w:t>
      </w:r>
      <w:r w:rsidR="00845904"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komunat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Preshev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ë,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Bujanoc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dhe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Medvegj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ë,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nuk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kan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drejt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aplikojn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C24C6">
        <w:rPr>
          <w:rFonts w:ascii="Times New Roman" w:hAnsi="Times New Roman"/>
          <w:color w:val="000000"/>
          <w:sz w:val="24"/>
          <w:szCs w:val="24"/>
          <w:lang w:val="en-US"/>
        </w:rPr>
        <w:t>k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konkurs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rndryshe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paraqitja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tyre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do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refuzohet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C42E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е </w:t>
      </w:r>
      <w:r w:rsidR="00C42E68">
        <w:rPr>
          <w:rFonts w:ascii="Times New Roman" w:hAnsi="Times New Roman"/>
          <w:color w:val="000000"/>
          <w:sz w:val="24"/>
          <w:szCs w:val="24"/>
          <w:lang w:val="en-US"/>
        </w:rPr>
        <w:t>palejauar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</w:p>
    <w:p w:rsidR="0073651C" w:rsidRPr="00E32F80" w:rsidRDefault="0073651C" w:rsidP="0073651C">
      <w:pPr>
        <w:spacing w:before="240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Subjektet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ekonomike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q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kan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marr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mjete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pakthyeshme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subvencionet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konkursin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rbimit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Trupit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Koordinue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vitit</w:t>
      </w:r>
      <w:r w:rsidR="00CB152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2012, 2013, 2014, 2015</w:t>
      </w:r>
      <w:r w:rsidR="00CB1525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2016,</w:t>
      </w:r>
      <w:r w:rsidR="00CB15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C42E68">
        <w:rPr>
          <w:rFonts w:ascii="Times New Roman" w:hAnsi="Times New Roman"/>
          <w:color w:val="000000"/>
          <w:sz w:val="24"/>
          <w:szCs w:val="24"/>
          <w:lang w:val="en-US"/>
        </w:rPr>
        <w:t>dhe 201</w:t>
      </w:r>
      <w:r w:rsidR="00C42E68">
        <w:rPr>
          <w:rFonts w:ascii="Times New Roman" w:hAnsi="Times New Roman"/>
          <w:color w:val="000000"/>
          <w:sz w:val="24"/>
          <w:szCs w:val="24"/>
          <w:lang w:val="sr-Cyrl-RS"/>
        </w:rPr>
        <w:t>8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kan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drejt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aplikojn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konkurs</w:t>
      </w:r>
      <w:r w:rsidR="00124ED7">
        <w:rPr>
          <w:rFonts w:ascii="Times New Roman" w:hAnsi="Times New Roman"/>
          <w:color w:val="000000"/>
          <w:sz w:val="24"/>
          <w:szCs w:val="24"/>
          <w:lang w:val="en-US"/>
        </w:rPr>
        <w:t>in</w:t>
      </w:r>
      <w:r w:rsidR="00124ED7"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124ED7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124ED7"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124ED7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="00CB1525">
        <w:rPr>
          <w:rFonts w:ascii="Times New Roman" w:hAnsi="Times New Roman"/>
          <w:color w:val="000000"/>
          <w:sz w:val="24"/>
          <w:szCs w:val="24"/>
          <w:lang w:val="en-US"/>
        </w:rPr>
        <w:t xml:space="preserve">itit </w:t>
      </w:r>
      <w:r w:rsidR="00CB1525">
        <w:rPr>
          <w:rFonts w:ascii="Times New Roman" w:hAnsi="Times New Roman"/>
          <w:color w:val="000000"/>
          <w:sz w:val="24"/>
          <w:szCs w:val="24"/>
          <w:lang w:val="sr-Cyrl-CS"/>
        </w:rPr>
        <w:t>202</w:t>
      </w:r>
      <w:r w:rsidR="00C42E68">
        <w:rPr>
          <w:rFonts w:ascii="Times New Roman" w:hAnsi="Times New Roman"/>
          <w:color w:val="000000"/>
          <w:sz w:val="24"/>
          <w:szCs w:val="24"/>
          <w:lang w:val="sr-Cyrl-RS"/>
        </w:rPr>
        <w:t>4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</w:p>
    <w:p w:rsidR="0073651C" w:rsidRPr="00E32F80" w:rsidRDefault="0073651C" w:rsidP="0073651C">
      <w:pPr>
        <w:spacing w:before="240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Me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rastin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rzgjedhjes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paraqitjeve</w:t>
      </w:r>
      <w:r w:rsidR="00CB15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rparsi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do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`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jepet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subjekteve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ekonomike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q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nuk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kan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marr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mjete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pakthyeshme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subvensione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konkursin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rbimit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Trupit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Koordinues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</w:p>
    <w:p w:rsidR="00C73E61" w:rsidRPr="00E32F80" w:rsidRDefault="0073651C" w:rsidP="00E11B58">
      <w:pPr>
        <w:spacing w:before="240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Aplikacionet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subjekteve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D76B9">
        <w:rPr>
          <w:rFonts w:ascii="Times New Roman" w:hAnsi="Times New Roman"/>
          <w:color w:val="000000"/>
          <w:sz w:val="24"/>
          <w:szCs w:val="24"/>
          <w:lang w:val="en-US"/>
        </w:rPr>
        <w:t>ekono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mike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kund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cilit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udh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hiqet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procedur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gjyq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sore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mosp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rmbushje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detyrimeve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sipas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Kontrat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me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rbimin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Trupit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oordinues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Qeveris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Republik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Serbis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komunat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Preshev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ë,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Bujanoc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dhe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Medvegj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mbi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ndarjen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subvencioneve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baz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konkurseve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0A0644">
        <w:rPr>
          <w:rFonts w:ascii="Times New Roman" w:hAnsi="Times New Roman"/>
          <w:color w:val="000000"/>
          <w:sz w:val="24"/>
          <w:szCs w:val="24"/>
          <w:lang w:val="en-US"/>
        </w:rPr>
        <w:t>parshme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do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refuzohen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palejuara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</w:p>
    <w:p w:rsidR="00C42E68" w:rsidRDefault="00C42E68" w:rsidP="00124ED7">
      <w:pPr>
        <w:spacing w:before="360" w:after="24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175097" w:rsidRDefault="00175097" w:rsidP="00124ED7">
      <w:pPr>
        <w:spacing w:before="360" w:after="24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124ED7" w:rsidRPr="00E32F80" w:rsidRDefault="00124ED7" w:rsidP="00124ED7">
      <w:pPr>
        <w:spacing w:before="360" w:after="240" w:line="240" w:lineRule="auto"/>
        <w:ind w:firstLine="720"/>
        <w:jc w:val="both"/>
        <w:rPr>
          <w:rFonts w:cs="Calibri"/>
          <w:lang w:val="sr-Cyrl-CS" w:eastAsia="zh-CN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) </w:t>
      </w:r>
      <w:r w:rsidRPr="00124ED7">
        <w:rPr>
          <w:rFonts w:ascii="Times New Roman" w:hAnsi="Times New Roman"/>
          <w:bCs/>
          <w:color w:val="000000"/>
          <w:sz w:val="24"/>
          <w:szCs w:val="24"/>
          <w:lang w:val="en-US" w:eastAsia="zh-CN"/>
        </w:rPr>
        <w:t>Kuadri</w:t>
      </w:r>
      <w:r w:rsidRPr="00E32F80">
        <w:rPr>
          <w:rFonts w:ascii="Times New Roman" w:hAnsi="Times New Roman"/>
          <w:bCs/>
          <w:color w:val="000000"/>
          <w:sz w:val="24"/>
          <w:szCs w:val="24"/>
          <w:lang w:val="sr-Cyrl-CS" w:eastAsia="zh-CN"/>
        </w:rPr>
        <w:t xml:space="preserve"> </w:t>
      </w:r>
      <w:r w:rsidRPr="00124ED7">
        <w:rPr>
          <w:rFonts w:ascii="Times New Roman" w:hAnsi="Times New Roman"/>
          <w:bCs/>
          <w:color w:val="000000"/>
          <w:sz w:val="24"/>
          <w:szCs w:val="24"/>
          <w:lang w:val="en-US" w:eastAsia="zh-CN"/>
        </w:rPr>
        <w:t>financiar</w:t>
      </w:r>
    </w:p>
    <w:p w:rsidR="00124ED7" w:rsidRPr="00124ED7" w:rsidRDefault="00124ED7" w:rsidP="00124ED7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124ED7">
        <w:rPr>
          <w:rFonts w:ascii="Times New Roman" w:hAnsi="Times New Roman"/>
          <w:sz w:val="24"/>
          <w:szCs w:val="24"/>
          <w:lang w:eastAsia="zh-CN"/>
        </w:rPr>
        <w:t>Shërbimi i Trupit Koordinues do të bashkëfinancojë deri në 70% (neto) të kostove (përjashtuar taksën e vlerës së shtuar) të prokurimit për masën I dhe masën II nga pika 1.3, për ndërmarrjet mikro dhe të vogla</w:t>
      </w:r>
      <w:r w:rsidR="00E55053">
        <w:rPr>
          <w:rFonts w:ascii="Times New Roman" w:hAnsi="Times New Roman"/>
          <w:sz w:val="24"/>
          <w:szCs w:val="24"/>
          <w:lang w:val="sr-Cyrl-RS" w:eastAsia="zh-CN"/>
        </w:rPr>
        <w:t xml:space="preserve"> </w:t>
      </w:r>
      <w:r w:rsidR="00E55053">
        <w:rPr>
          <w:rFonts w:ascii="Times New Roman" w:hAnsi="Times New Roman"/>
          <w:sz w:val="24"/>
          <w:szCs w:val="24"/>
          <w:lang w:val="en-US" w:eastAsia="zh-CN"/>
        </w:rPr>
        <w:t>ekonomike</w:t>
      </w:r>
      <w:r w:rsidRPr="00124ED7">
        <w:rPr>
          <w:rFonts w:ascii="Times New Roman" w:hAnsi="Times New Roman"/>
          <w:sz w:val="24"/>
          <w:szCs w:val="24"/>
          <w:lang w:eastAsia="zh-CN"/>
        </w:rPr>
        <w:t xml:space="preserve"> dhe sipërmarrësit.</w:t>
      </w:r>
    </w:p>
    <w:p w:rsidR="00124ED7" w:rsidRPr="00124ED7" w:rsidRDefault="00124ED7" w:rsidP="00124ED7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124ED7">
        <w:rPr>
          <w:rFonts w:ascii="Times New Roman" w:hAnsi="Times New Roman"/>
          <w:sz w:val="24"/>
          <w:szCs w:val="24"/>
          <w:lang w:eastAsia="zh-CN"/>
        </w:rPr>
        <w:t>Kostot nuk përfshijnë taksën e vlerës së shtuar, pagesa e së cilës është përgjegjësia e vet aplikuesit.</w:t>
      </w:r>
    </w:p>
    <w:p w:rsidR="00124ED7" w:rsidRPr="00124ED7" w:rsidRDefault="00255A03" w:rsidP="00124ED7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zh-CN"/>
        </w:rPr>
      </w:pPr>
      <w:r>
        <w:rPr>
          <w:rFonts w:ascii="Times New Roman" w:hAnsi="Times New Roman"/>
          <w:sz w:val="24"/>
          <w:szCs w:val="24"/>
          <w:lang w:val="en-US" w:eastAsia="zh-CN"/>
        </w:rPr>
        <w:t>Mjetet e pakthyeshme</w:t>
      </w:r>
      <w:r w:rsidR="00124ED7" w:rsidRPr="00124ED7">
        <w:rPr>
          <w:rFonts w:ascii="Times New Roman" w:hAnsi="Times New Roman"/>
          <w:sz w:val="24"/>
          <w:szCs w:val="24"/>
          <w:lang w:val="ru-RU" w:eastAsia="zh-CN"/>
        </w:rPr>
        <w:t xml:space="preserve"> jepen në përputhje me qëllimin e fondeve të përmendura në pikën 1.3, si vijon:</w:t>
      </w:r>
    </w:p>
    <w:p w:rsidR="00124ED7" w:rsidRPr="00124ED7" w:rsidRDefault="00124ED7" w:rsidP="00124ED7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124ED7">
        <w:rPr>
          <w:rFonts w:ascii="Times New Roman" w:hAnsi="Times New Roman"/>
          <w:sz w:val="24"/>
          <w:szCs w:val="24"/>
          <w:lang w:val="ru-RU" w:eastAsia="zh-CN"/>
        </w:rPr>
        <w:t>a) Sipërmarrësit aplikojnë për alokimin e fondeve sipas kritereve të mëposhtme:</w:t>
      </w:r>
    </w:p>
    <w:p w:rsidR="00124ED7" w:rsidRPr="00124ED7" w:rsidRDefault="00124ED7" w:rsidP="00124ED7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124ED7">
        <w:rPr>
          <w:rFonts w:ascii="Times New Roman" w:hAnsi="Times New Roman"/>
          <w:sz w:val="24"/>
          <w:szCs w:val="24"/>
          <w:lang w:val="ru-RU" w:eastAsia="zh-CN"/>
        </w:rPr>
        <w:t>1. Sipërmarrësit që nuk kanë detyrimin të mbajnë libra biznesi (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paushall</w:t>
      </w:r>
      <w:r w:rsidRPr="00E32F80">
        <w:rPr>
          <w:rFonts w:ascii="Times New Roman" w:hAnsi="Times New Roman"/>
          <w:sz w:val="24"/>
          <w:szCs w:val="24"/>
          <w:lang w:val="ru-RU" w:eastAsia="zh-CN"/>
        </w:rPr>
        <w:t>ë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t</w:t>
      </w:r>
      <w:r w:rsidRPr="00124ED7">
        <w:rPr>
          <w:rFonts w:ascii="Times New Roman" w:hAnsi="Times New Roman"/>
          <w:sz w:val="24"/>
          <w:szCs w:val="24"/>
          <w:lang w:val="ru-RU" w:eastAsia="zh-CN"/>
        </w:rPr>
        <w:t xml:space="preserve">) mund të aplikojnë për fonde në shumën maksimale deri në </w:t>
      </w:r>
      <w:r w:rsidR="00192566">
        <w:rPr>
          <w:rFonts w:ascii="Times New Roman" w:hAnsi="Times New Roman"/>
          <w:color w:val="000000"/>
          <w:sz w:val="24"/>
          <w:szCs w:val="24"/>
          <w:lang w:val="en-US" w:eastAsia="zh-CN"/>
        </w:rPr>
        <w:t>2</w:t>
      </w:r>
      <w:r w:rsidRPr="00124ED7"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.000.000,00 </w:t>
      </w:r>
      <w:r w:rsidRPr="00124ED7">
        <w:rPr>
          <w:rFonts w:ascii="Times New Roman" w:hAnsi="Times New Roman"/>
          <w:sz w:val="24"/>
          <w:szCs w:val="24"/>
          <w:lang w:val="ru-RU" w:eastAsia="zh-CN"/>
        </w:rPr>
        <w:t xml:space="preserve">dinarë. 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E</w:t>
      </w:r>
      <w:r w:rsidRPr="00E32F80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r</w:t>
      </w:r>
      <w:r w:rsidRPr="00E32F80">
        <w:rPr>
          <w:rFonts w:ascii="Times New Roman" w:hAnsi="Times New Roman"/>
          <w:sz w:val="24"/>
          <w:szCs w:val="24"/>
          <w:lang w:val="ru-RU" w:eastAsia="zh-CN"/>
        </w:rPr>
        <w:t>ë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nd</w:t>
      </w:r>
      <w:r w:rsidRPr="00E32F80">
        <w:rPr>
          <w:rFonts w:ascii="Times New Roman" w:hAnsi="Times New Roman"/>
          <w:sz w:val="24"/>
          <w:szCs w:val="24"/>
          <w:lang w:val="ru-RU" w:eastAsia="zh-CN"/>
        </w:rPr>
        <w:t>ë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sishme</w:t>
      </w:r>
      <w:r w:rsidRPr="00E32F80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p</w:t>
      </w:r>
      <w:r w:rsidRPr="00E32F80">
        <w:rPr>
          <w:rFonts w:ascii="Times New Roman" w:hAnsi="Times New Roman"/>
          <w:sz w:val="24"/>
          <w:szCs w:val="24"/>
          <w:lang w:val="ru-RU" w:eastAsia="zh-CN"/>
        </w:rPr>
        <w:t>ë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r</w:t>
      </w:r>
      <w:r w:rsidRPr="00E32F80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ndarjen</w:t>
      </w:r>
      <w:r w:rsidRPr="00E32F80">
        <w:rPr>
          <w:rFonts w:ascii="Times New Roman" w:hAnsi="Times New Roman"/>
          <w:sz w:val="24"/>
          <w:szCs w:val="24"/>
          <w:lang w:val="ru-RU" w:eastAsia="zh-CN"/>
        </w:rPr>
        <w:t xml:space="preserve"> ë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sht</w:t>
      </w:r>
      <w:r w:rsidRPr="00E32F80">
        <w:rPr>
          <w:rFonts w:ascii="Times New Roman" w:hAnsi="Times New Roman"/>
          <w:sz w:val="24"/>
          <w:szCs w:val="24"/>
          <w:lang w:val="ru-RU" w:eastAsia="zh-CN"/>
        </w:rPr>
        <w:t xml:space="preserve">ë </w:t>
      </w:r>
      <w:r w:rsidRPr="00124ED7">
        <w:rPr>
          <w:rFonts w:ascii="Times New Roman" w:hAnsi="Times New Roman"/>
          <w:sz w:val="24"/>
          <w:szCs w:val="24"/>
          <w:lang w:val="ru-RU" w:eastAsia="zh-CN"/>
        </w:rPr>
        <w:t>mesatarja e të ardhurave neto të realizuara në periudhën e dy viteve të kaluara, në shumën e dyfishtë të fondeve të kërkuara.</w:t>
      </w:r>
    </w:p>
    <w:p w:rsidR="00124ED7" w:rsidRPr="00124ED7" w:rsidRDefault="00124ED7" w:rsidP="00124ED7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124ED7">
        <w:rPr>
          <w:rFonts w:ascii="Times New Roman" w:hAnsi="Times New Roman"/>
          <w:sz w:val="24"/>
          <w:szCs w:val="24"/>
          <w:lang w:val="ru-RU" w:eastAsia="zh-CN"/>
        </w:rPr>
        <w:t xml:space="preserve">2. Sipërmarrësit që mbajnë librat e biznesit nën sistemin e kontabilitetit me dy hyrje mund të aplikojnë deri në shumën maksimale </w:t>
      </w:r>
      <w:r w:rsidRPr="00124ED7"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3.000.000,00 </w:t>
      </w:r>
      <w:r w:rsidRPr="00124ED7">
        <w:rPr>
          <w:rFonts w:ascii="Times New Roman" w:hAnsi="Times New Roman"/>
          <w:sz w:val="24"/>
          <w:szCs w:val="24"/>
          <w:lang w:val="ru-RU" w:eastAsia="zh-CN"/>
        </w:rPr>
        <w:t xml:space="preserve">dinarë në të njëjtat kushte si sipërmarrësit me 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tatim</w:t>
      </w:r>
      <w:r w:rsidRPr="00E32F80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paushall</w:t>
      </w:r>
      <w:r w:rsidRPr="00124ED7">
        <w:rPr>
          <w:rFonts w:ascii="Times New Roman" w:hAnsi="Times New Roman"/>
          <w:sz w:val="24"/>
          <w:szCs w:val="24"/>
          <w:lang w:val="ru-RU" w:eastAsia="zh-CN"/>
        </w:rPr>
        <w:t xml:space="preserve">, me kusht që përveç dyfishit të shumës së të ardhurave ata mund të kenë dyfishin e vlerës së pasurive të pashkruara gjegjësisht të mjeteve të përhershme. </w:t>
      </w:r>
    </w:p>
    <w:p w:rsidR="00124ED7" w:rsidRPr="00124ED7" w:rsidRDefault="00124ED7" w:rsidP="00124ED7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124ED7">
        <w:rPr>
          <w:rFonts w:ascii="Times New Roman" w:hAnsi="Times New Roman"/>
          <w:sz w:val="24"/>
          <w:szCs w:val="24"/>
          <w:lang w:val="en-US" w:eastAsia="zh-CN"/>
        </w:rPr>
        <w:t>b</w:t>
      </w:r>
      <w:r w:rsidRPr="00E32F80">
        <w:rPr>
          <w:rFonts w:ascii="Times New Roman" w:hAnsi="Times New Roman"/>
          <w:sz w:val="24"/>
          <w:szCs w:val="24"/>
          <w:lang w:val="ru-RU" w:eastAsia="zh-CN"/>
        </w:rPr>
        <w:t xml:space="preserve">) </w:t>
      </w:r>
      <w:r w:rsidRPr="00124ED7">
        <w:rPr>
          <w:rFonts w:ascii="Times New Roman" w:hAnsi="Times New Roman"/>
          <w:sz w:val="24"/>
          <w:szCs w:val="24"/>
          <w:lang w:val="ru-RU" w:eastAsia="zh-CN"/>
        </w:rPr>
        <w:t>ndërmarrje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t</w:t>
      </w:r>
      <w:r w:rsidRPr="00E32F80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mikro</w:t>
      </w:r>
      <w:r w:rsidRPr="00E32F80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dhe</w:t>
      </w:r>
      <w:r w:rsidRPr="00124ED7">
        <w:rPr>
          <w:rFonts w:ascii="Times New Roman" w:hAnsi="Times New Roman"/>
          <w:sz w:val="24"/>
          <w:szCs w:val="24"/>
          <w:lang w:val="ru-RU" w:eastAsia="zh-CN"/>
        </w:rPr>
        <w:t xml:space="preserve"> të vogla </w:t>
      </w:r>
      <w:r w:rsidR="00E55053">
        <w:rPr>
          <w:rFonts w:ascii="Times New Roman" w:hAnsi="Times New Roman"/>
          <w:sz w:val="24"/>
          <w:szCs w:val="24"/>
          <w:lang w:val="en-US" w:eastAsia="zh-CN"/>
        </w:rPr>
        <w:t xml:space="preserve">ekonomike </w:t>
      </w:r>
      <w:r w:rsidRPr="00124ED7">
        <w:rPr>
          <w:rFonts w:ascii="Times New Roman" w:hAnsi="Times New Roman"/>
          <w:sz w:val="24"/>
          <w:szCs w:val="24"/>
          <w:lang w:val="ru-RU" w:eastAsia="zh-CN"/>
        </w:rPr>
        <w:t>dhe sipërmarrës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it</w:t>
      </w:r>
      <w:r w:rsidRPr="00124ED7">
        <w:rPr>
          <w:rFonts w:ascii="Times New Roman" w:hAnsi="Times New Roman"/>
          <w:sz w:val="24"/>
          <w:szCs w:val="24"/>
          <w:lang w:val="ru-RU" w:eastAsia="zh-CN"/>
        </w:rPr>
        <w:t xml:space="preserve"> nga fusha e industrisë së përpunimit, industrisë së ndërtimit, industrisë së riciklimit, të cilat janë kryesisht të angazhuara në prodhim, aplikojnë për ndihmë financiare në shumën maksimale:</w:t>
      </w:r>
    </w:p>
    <w:p w:rsidR="00124ED7" w:rsidRPr="00124ED7" w:rsidRDefault="00124ED7" w:rsidP="00124ED7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124ED7">
        <w:rPr>
          <w:rFonts w:ascii="Times New Roman" w:hAnsi="Times New Roman"/>
          <w:sz w:val="24"/>
          <w:szCs w:val="24"/>
          <w:lang w:val="ru-RU" w:eastAsia="zh-CN"/>
        </w:rPr>
        <w:t>1) në vlerën deri në 3</w:t>
      </w:r>
      <w:r w:rsidRPr="00124ED7">
        <w:rPr>
          <w:rFonts w:ascii="Times New Roman" w:hAnsi="Times New Roman"/>
          <w:sz w:val="24"/>
          <w:szCs w:val="24"/>
          <w:lang w:eastAsia="zh-CN"/>
        </w:rPr>
        <w:t xml:space="preserve">.000.000,00 </w:t>
      </w:r>
      <w:r w:rsidR="00255A03">
        <w:rPr>
          <w:rFonts w:ascii="Times New Roman" w:hAnsi="Times New Roman"/>
          <w:sz w:val="24"/>
          <w:szCs w:val="24"/>
          <w:lang w:val="ru-RU" w:eastAsia="zh-CN"/>
        </w:rPr>
        <w:t>dinarë, pa t</w:t>
      </w:r>
      <w:r w:rsidR="00255A03">
        <w:rPr>
          <w:rFonts w:ascii="Times New Roman" w:hAnsi="Times New Roman"/>
          <w:sz w:val="24"/>
          <w:szCs w:val="24"/>
          <w:lang w:val="en-US" w:eastAsia="zh-CN"/>
        </w:rPr>
        <w:t>atimin</w:t>
      </w:r>
      <w:r w:rsidRPr="00124ED7">
        <w:rPr>
          <w:rFonts w:ascii="Times New Roman" w:hAnsi="Times New Roman"/>
          <w:sz w:val="24"/>
          <w:szCs w:val="24"/>
          <w:lang w:val="ru-RU" w:eastAsia="zh-CN"/>
        </w:rPr>
        <w:t xml:space="preserve"> mbi vlerën e shtuar, për projektet për blerjen e pajisjeve me qëllim të rritjes së kapacitetit të prodhimit ekzistues, rritjes së produktivitetit dhe cilësisë ose sigurimin e një faze më të lartë të përpunimit të produktit;</w:t>
      </w:r>
    </w:p>
    <w:p w:rsidR="00124ED7" w:rsidRPr="00124ED7" w:rsidRDefault="00124ED7" w:rsidP="00124ED7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124ED7">
        <w:rPr>
          <w:rFonts w:ascii="Times New Roman" w:hAnsi="Times New Roman"/>
          <w:sz w:val="24"/>
          <w:szCs w:val="24"/>
          <w:lang w:val="ru-RU" w:eastAsia="zh-CN"/>
        </w:rPr>
        <w:t>2) në vlerë deri në 3</w:t>
      </w:r>
      <w:r w:rsidRPr="00124ED7">
        <w:rPr>
          <w:rFonts w:ascii="Times New Roman" w:hAnsi="Times New Roman"/>
          <w:sz w:val="24"/>
          <w:szCs w:val="24"/>
          <w:lang w:eastAsia="zh-CN"/>
        </w:rPr>
        <w:t xml:space="preserve">.000.000,00 </w:t>
      </w:r>
      <w:r w:rsidRPr="00124ED7">
        <w:rPr>
          <w:rFonts w:ascii="Times New Roman" w:hAnsi="Times New Roman"/>
          <w:sz w:val="24"/>
          <w:szCs w:val="24"/>
          <w:lang w:val="ru-RU" w:eastAsia="zh-CN"/>
        </w:rPr>
        <w:t xml:space="preserve">dinarë, pa përfshirë taksën e vlerës së shtuar, për projektet për blerjen e pajisjeve për prodhimin e produkteve të reja, produkte me vlerë të shtuar bruto më të lartë, rritje të mundësive të eksportit, 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gjegj</w:t>
      </w:r>
      <w:r w:rsidRPr="00E32F80">
        <w:rPr>
          <w:rFonts w:ascii="Times New Roman" w:hAnsi="Times New Roman"/>
          <w:sz w:val="24"/>
          <w:szCs w:val="24"/>
          <w:lang w:val="ru-RU" w:eastAsia="zh-CN"/>
        </w:rPr>
        <w:t>ë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sisht</w:t>
      </w:r>
      <w:r w:rsidRPr="00124ED7">
        <w:rPr>
          <w:rFonts w:ascii="Times New Roman" w:hAnsi="Times New Roman"/>
          <w:sz w:val="24"/>
          <w:szCs w:val="24"/>
          <w:lang w:val="ru-RU" w:eastAsia="zh-CN"/>
        </w:rPr>
        <w:t xml:space="preserve"> zëvendësimin e eksportit ose zgjerimin e tregut të shitjeve ose përmir</w:t>
      </w:r>
      <w:r w:rsidR="00255A03">
        <w:rPr>
          <w:rFonts w:ascii="Times New Roman" w:hAnsi="Times New Roman"/>
          <w:sz w:val="24"/>
          <w:szCs w:val="24"/>
          <w:lang w:val="ru-RU" w:eastAsia="zh-CN"/>
        </w:rPr>
        <w:t>ësimin e pozicionimit të tregut</w:t>
      </w:r>
      <w:r w:rsidRPr="00124ED7">
        <w:rPr>
          <w:rFonts w:ascii="Times New Roman" w:hAnsi="Times New Roman"/>
          <w:sz w:val="24"/>
          <w:szCs w:val="24"/>
          <w:lang w:val="ru-RU" w:eastAsia="zh-CN"/>
        </w:rPr>
        <w:t>, prokurimi i pajisjeve për prodhimin e paketimit të produkteve të reja ose paketimit të produkteve të reja, prokurimi i pajisjeve për zbatimin e shërbime</w:t>
      </w:r>
      <w:r w:rsidR="00255A03">
        <w:rPr>
          <w:rFonts w:ascii="Times New Roman" w:hAnsi="Times New Roman"/>
          <w:sz w:val="24"/>
          <w:szCs w:val="24"/>
          <w:lang w:val="ru-RU" w:eastAsia="zh-CN"/>
        </w:rPr>
        <w:t xml:space="preserve">ve të regjistruara në sektorët </w:t>
      </w:r>
      <w:r w:rsidR="00255A03">
        <w:rPr>
          <w:rFonts w:ascii="Times New Roman" w:hAnsi="Times New Roman"/>
          <w:sz w:val="24"/>
          <w:szCs w:val="24"/>
          <w:lang w:val="en-US" w:eastAsia="zh-CN"/>
        </w:rPr>
        <w:t>B</w:t>
      </w:r>
      <w:r w:rsidRPr="00124ED7">
        <w:rPr>
          <w:rFonts w:ascii="Times New Roman" w:hAnsi="Times New Roman"/>
          <w:sz w:val="24"/>
          <w:szCs w:val="24"/>
          <w:lang w:val="ru-RU" w:eastAsia="zh-CN"/>
        </w:rPr>
        <w:t xml:space="preserve"> deri F (G) të Klasifikimit të 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Veprimtarive</w:t>
      </w:r>
      <w:r w:rsidRPr="00124ED7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124ED7">
        <w:rPr>
          <w:rFonts w:ascii="Times New Roman" w:hAnsi="Times New Roman"/>
          <w:sz w:val="24"/>
          <w:szCs w:val="24"/>
          <w:lang w:val="sr-Cyrl-CS" w:eastAsia="zh-CN"/>
        </w:rPr>
        <w:t xml:space="preserve"> </w:t>
      </w:r>
    </w:p>
    <w:p w:rsidR="00124ED7" w:rsidRPr="00124ED7" w:rsidRDefault="00124ED7" w:rsidP="00124ED7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 w:eastAsia="zh-CN"/>
        </w:rPr>
      </w:pPr>
      <w:r w:rsidRPr="00124ED7">
        <w:rPr>
          <w:rFonts w:ascii="Times New Roman" w:hAnsi="Times New Roman"/>
          <w:sz w:val="24"/>
          <w:szCs w:val="24"/>
          <w:lang w:val="sr-Cyrl-CS" w:eastAsia="zh-CN"/>
        </w:rPr>
        <w:t xml:space="preserve">Subjektet afariste janë të detyruara të financojnë shumën e mbetur të fondeve nga burimet e tyre, nga fondet që nuk vijnë nga buxheti i Republikës së Serbisë, nga buxheti i vetëqeverisjes lokale ose organizatave donatore. Fondet 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individuale</w:t>
      </w:r>
      <w:r w:rsidRPr="00124ED7">
        <w:rPr>
          <w:rFonts w:ascii="Times New Roman" w:hAnsi="Times New Roman"/>
          <w:sz w:val="24"/>
          <w:szCs w:val="24"/>
          <w:lang w:val="sr-Cyrl-CS" w:eastAsia="zh-CN"/>
        </w:rPr>
        <w:t xml:space="preserve"> për projekte të bashkëfinancimit duhet të sigurohen në të holla. 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Shlyerja</w:t>
      </w:r>
      <w:r w:rsidRPr="00E32F80">
        <w:rPr>
          <w:rFonts w:ascii="Times New Roman" w:hAnsi="Times New Roman"/>
          <w:sz w:val="24"/>
          <w:szCs w:val="24"/>
          <w:lang w:val="sr-Cyrl-CS" w:eastAsia="zh-CN"/>
        </w:rPr>
        <w:t xml:space="preserve"> 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e</w:t>
      </w:r>
      <w:r w:rsidRPr="00124ED7">
        <w:rPr>
          <w:rFonts w:ascii="Times New Roman" w:hAnsi="Times New Roman"/>
          <w:sz w:val="24"/>
          <w:szCs w:val="24"/>
          <w:lang w:val="sr-Cyrl-CS" w:eastAsia="zh-CN"/>
        </w:rPr>
        <w:t xml:space="preserve"> detyrimeve nga fondet e veta për blerjen e pajisjeve me cesion ose kompensim nuk është e lejuar. Shuma e ndihmës së pakthyeshme të 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aprovuar</w:t>
      </w:r>
      <w:r w:rsidRPr="00124ED7">
        <w:rPr>
          <w:rFonts w:ascii="Times New Roman" w:hAnsi="Times New Roman"/>
          <w:sz w:val="24"/>
          <w:szCs w:val="24"/>
          <w:lang w:val="sr-Cyrl-CS" w:eastAsia="zh-CN"/>
        </w:rPr>
        <w:t xml:space="preserve"> nuk mund të jetë më e vogël se </w:t>
      </w:r>
      <w:r w:rsidRPr="00124ED7">
        <w:rPr>
          <w:rFonts w:ascii="Times New Roman" w:hAnsi="Times New Roman"/>
          <w:sz w:val="24"/>
          <w:szCs w:val="24"/>
          <w:lang w:eastAsia="zh-CN"/>
        </w:rPr>
        <w:t>3</w:t>
      </w:r>
      <w:r w:rsidRPr="00124ED7">
        <w:rPr>
          <w:rFonts w:ascii="Times New Roman" w:hAnsi="Times New Roman"/>
          <w:sz w:val="24"/>
          <w:szCs w:val="24"/>
          <w:lang w:val="sr-Cyrl-CS" w:eastAsia="zh-CN"/>
        </w:rPr>
        <w:t>00.000,00 dinarë, pa tatimin e vlerës së shtuar.</w:t>
      </w:r>
    </w:p>
    <w:p w:rsidR="00124ED7" w:rsidRPr="00124ED7" w:rsidRDefault="00124ED7" w:rsidP="00124ED7">
      <w:pPr>
        <w:suppressAutoHyphens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 w:eastAsia="zh-CN"/>
        </w:rPr>
      </w:pPr>
      <w:r w:rsidRPr="00124ED7">
        <w:rPr>
          <w:rFonts w:ascii="Times New Roman" w:hAnsi="Times New Roman"/>
          <w:sz w:val="24"/>
          <w:szCs w:val="24"/>
          <w:lang w:val="sr-Cyrl-CS" w:eastAsia="zh-CN"/>
        </w:rPr>
        <w:t xml:space="preserve">Fondet do të përdoren në mënyrë që Shërbimi i Trupit Koordinues të bëjë pagesa direkte me 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pro</w:t>
      </w:r>
      <w:r w:rsidRPr="00124ED7">
        <w:rPr>
          <w:rFonts w:ascii="Times New Roman" w:hAnsi="Times New Roman"/>
          <w:sz w:val="24"/>
          <w:szCs w:val="24"/>
          <w:lang w:val="sr-Cyrl-CS" w:eastAsia="zh-CN"/>
        </w:rPr>
        <w:t xml:space="preserve">faturë tek furnizuesi ose furnitori, i zgjedhur nga 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shfryt</w:t>
      </w:r>
      <w:r w:rsidRPr="00E32F80">
        <w:rPr>
          <w:rFonts w:ascii="Times New Roman" w:hAnsi="Times New Roman"/>
          <w:sz w:val="24"/>
          <w:szCs w:val="24"/>
          <w:lang w:val="sr-Cyrl-CS" w:eastAsia="zh-CN"/>
        </w:rPr>
        <w:t>ë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zuesi</w:t>
      </w:r>
      <w:r w:rsidRPr="00124ED7">
        <w:rPr>
          <w:rFonts w:ascii="Times New Roman" w:hAnsi="Times New Roman"/>
          <w:sz w:val="24"/>
          <w:szCs w:val="24"/>
          <w:lang w:val="sr-Cyrl-CS" w:eastAsia="zh-CN"/>
        </w:rPr>
        <w:t xml:space="preserve"> i fondeve.</w:t>
      </w:r>
    </w:p>
    <w:p w:rsidR="00124ED7" w:rsidRPr="00124ED7" w:rsidRDefault="00124ED7" w:rsidP="00124ED7">
      <w:pPr>
        <w:tabs>
          <w:tab w:val="left" w:pos="0"/>
        </w:tabs>
        <w:suppressAutoHyphens/>
        <w:spacing w:before="120" w:after="0"/>
        <w:jc w:val="both"/>
        <w:rPr>
          <w:rFonts w:ascii="Times New Roman" w:hAnsi="Times New Roman"/>
          <w:sz w:val="24"/>
          <w:szCs w:val="24"/>
          <w:lang w:val="sr-Cyrl-CS" w:eastAsia="zh-CN"/>
        </w:rPr>
      </w:pPr>
      <w:r w:rsidRPr="00124ED7">
        <w:rPr>
          <w:rFonts w:ascii="Times New Roman" w:hAnsi="Times New Roman"/>
          <w:sz w:val="24"/>
          <w:szCs w:val="24"/>
          <w:lang w:val="sr-Cyrl-CS" w:eastAsia="zh-CN"/>
        </w:rPr>
        <w:lastRenderedPageBreak/>
        <w:tab/>
        <w:t xml:space="preserve">Fondet për realizimin e masës nuk mund të përdoren për: detyrimet e </w:t>
      </w:r>
      <w:r w:rsidR="001136FC">
        <w:rPr>
          <w:rFonts w:ascii="Times New Roman" w:hAnsi="Times New Roman"/>
          <w:sz w:val="24"/>
          <w:szCs w:val="24"/>
          <w:lang w:val="en-US" w:eastAsia="zh-CN"/>
        </w:rPr>
        <w:t>mbetura</w:t>
      </w:r>
      <w:r w:rsidR="001136FC" w:rsidRPr="00E32F80">
        <w:rPr>
          <w:rFonts w:ascii="Times New Roman" w:hAnsi="Times New Roman"/>
          <w:sz w:val="24"/>
          <w:szCs w:val="24"/>
          <w:lang w:val="sr-Cyrl-CS" w:eastAsia="zh-CN"/>
        </w:rPr>
        <w:t xml:space="preserve"> </w:t>
      </w:r>
      <w:r w:rsidR="001136FC">
        <w:rPr>
          <w:rFonts w:ascii="Times New Roman" w:hAnsi="Times New Roman"/>
          <w:sz w:val="24"/>
          <w:szCs w:val="24"/>
          <w:lang w:val="en-US" w:eastAsia="zh-CN"/>
        </w:rPr>
        <w:t>n</w:t>
      </w:r>
      <w:r w:rsidR="001136FC" w:rsidRPr="00E32F80">
        <w:rPr>
          <w:rFonts w:ascii="Times New Roman" w:hAnsi="Times New Roman"/>
          <w:sz w:val="24"/>
          <w:szCs w:val="24"/>
          <w:lang w:val="sr-Cyrl-CS" w:eastAsia="zh-CN"/>
        </w:rPr>
        <w:t>ë</w:t>
      </w:r>
      <w:r w:rsidRPr="00E32F80">
        <w:rPr>
          <w:rFonts w:ascii="Times New Roman" w:hAnsi="Times New Roman"/>
          <w:sz w:val="24"/>
          <w:szCs w:val="24"/>
          <w:lang w:val="sr-Cyrl-CS" w:eastAsia="zh-CN"/>
        </w:rPr>
        <w:t xml:space="preserve"> </w:t>
      </w:r>
      <w:r w:rsidRPr="00124ED7">
        <w:rPr>
          <w:rFonts w:ascii="Times New Roman" w:hAnsi="Times New Roman"/>
          <w:sz w:val="24"/>
          <w:szCs w:val="24"/>
          <w:lang w:val="sr-Cyrl-CS" w:eastAsia="zh-CN"/>
        </w:rPr>
        <w:t xml:space="preserve">bazë të takasve dhe tatimeve, kredive dhe kësteve për shlyerjen e kredisë; kostot e garancioneve, polisat e sigurimit, intereset, kostot e operacioneve bankare, trajnimet, </w:t>
      </w:r>
      <w:r w:rsidRPr="00E32F80">
        <w:rPr>
          <w:rFonts w:ascii="Times New Roman" w:hAnsi="Times New Roman"/>
          <w:sz w:val="24"/>
          <w:szCs w:val="24"/>
          <w:lang w:val="sr-Cyrl-CS" w:eastAsia="zh-CN"/>
        </w:rPr>
        <w:t>ç</w:t>
      </w:r>
      <w:r w:rsidRPr="00124ED7">
        <w:rPr>
          <w:rFonts w:ascii="Times New Roman" w:hAnsi="Times New Roman"/>
          <w:sz w:val="24"/>
          <w:szCs w:val="24"/>
          <w:lang w:val="sr-Cyrl-CS" w:eastAsia="zh-CN"/>
        </w:rPr>
        <w:t>ertifikimi i produkteve, diferencat e kursit të këmbimit; kostot doganore dhe administrative, kreditimi i palëve të treta, shërbimet e këshillimit, kostot e hartimit të propozimeve të projektit dhe mbledhja e dokumenteve për të aplikuar për konkurs, kostot e transportimit të pajisjeve, kostot e ekspertizës, trajnimin e punonjësve dhe shërbimeve të tjera të lidhura me projektin.</w:t>
      </w:r>
    </w:p>
    <w:p w:rsidR="00124ED7" w:rsidRPr="00E32F80" w:rsidRDefault="00124ED7" w:rsidP="00124ED7">
      <w:pPr>
        <w:tabs>
          <w:tab w:val="left" w:pos="0"/>
        </w:tabs>
        <w:suppressAutoHyphens/>
        <w:spacing w:before="120" w:after="0"/>
        <w:jc w:val="both"/>
        <w:rPr>
          <w:rFonts w:ascii="Times New Roman" w:hAnsi="Times New Roman"/>
          <w:sz w:val="24"/>
          <w:szCs w:val="24"/>
          <w:lang w:val="sr-Cyrl-CS" w:eastAsia="zh-CN"/>
        </w:rPr>
      </w:pPr>
      <w:r w:rsidRPr="00124ED7">
        <w:rPr>
          <w:rFonts w:ascii="Times New Roman" w:hAnsi="Times New Roman"/>
          <w:sz w:val="24"/>
          <w:szCs w:val="24"/>
          <w:lang w:val="sr-Cyrl-CS" w:eastAsia="zh-CN"/>
        </w:rPr>
        <w:tab/>
        <w:t xml:space="preserve">Investimet fillestare dhe vendet e reja të krijuara të punës në lidhje me këto investime duhet të 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jet</w:t>
      </w:r>
      <w:r w:rsidRPr="00E32F80">
        <w:rPr>
          <w:rFonts w:ascii="Times New Roman" w:hAnsi="Times New Roman"/>
          <w:sz w:val="24"/>
          <w:szCs w:val="24"/>
          <w:lang w:val="sr-Cyrl-CS" w:eastAsia="zh-CN"/>
        </w:rPr>
        <w:t>ë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sohen</w:t>
      </w:r>
      <w:r w:rsidRPr="00E32F80">
        <w:rPr>
          <w:rFonts w:ascii="Times New Roman" w:hAnsi="Times New Roman"/>
          <w:sz w:val="24"/>
          <w:szCs w:val="24"/>
          <w:lang w:val="sr-Cyrl-CS" w:eastAsia="zh-CN"/>
        </w:rPr>
        <w:t xml:space="preserve"> </w:t>
      </w:r>
      <w:r w:rsidRPr="00124ED7">
        <w:rPr>
          <w:rFonts w:ascii="Times New Roman" w:hAnsi="Times New Roman"/>
          <w:sz w:val="24"/>
          <w:szCs w:val="24"/>
          <w:lang w:val="sr-Cyrl-CS" w:eastAsia="zh-CN"/>
        </w:rPr>
        <w:t>në të njëjtën zonë, përkatësisht rajon, për të paktën tre vjet pas përfundimit të projekti</w:t>
      </w:r>
      <w:r w:rsidRPr="00124ED7">
        <w:rPr>
          <w:rFonts w:ascii="Times New Roman" w:hAnsi="Times New Roman"/>
          <w:sz w:val="24"/>
          <w:szCs w:val="24"/>
          <w:lang w:val="en-US" w:eastAsia="zh-CN"/>
        </w:rPr>
        <w:t>t</w:t>
      </w:r>
      <w:r w:rsidRPr="00E32F80">
        <w:rPr>
          <w:rFonts w:ascii="Times New Roman" w:hAnsi="Times New Roman"/>
          <w:sz w:val="24"/>
          <w:szCs w:val="24"/>
          <w:lang w:val="sr-Cyrl-CS" w:eastAsia="zh-CN"/>
        </w:rPr>
        <w:t>.</w:t>
      </w:r>
    </w:p>
    <w:p w:rsidR="00D7281F" w:rsidRDefault="00D7281F" w:rsidP="00B1645D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338C" w:rsidRPr="00252F96" w:rsidRDefault="008F338C" w:rsidP="008F338C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04C09">
        <w:rPr>
          <w:rFonts w:ascii="Times New Roman" w:hAnsi="Times New Roman"/>
          <w:b/>
          <w:sz w:val="24"/>
          <w:szCs w:val="24"/>
          <w:lang w:val="en-US"/>
        </w:rPr>
        <w:t xml:space="preserve">III </w:t>
      </w:r>
      <w:r>
        <w:rPr>
          <w:rFonts w:ascii="Times New Roman" w:hAnsi="Times New Roman"/>
          <w:b/>
          <w:sz w:val="24"/>
          <w:szCs w:val="24"/>
          <w:lang w:val="en-US"/>
        </w:rPr>
        <w:t>DOKUMENTACIONI I NEVOJSHËM</w:t>
      </w:r>
    </w:p>
    <w:p w:rsidR="008F338C" w:rsidRPr="00304C09" w:rsidRDefault="008F338C" w:rsidP="008F338C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E55053" w:rsidRPr="006926A8" w:rsidRDefault="00E55053" w:rsidP="00E55053">
      <w:pPr>
        <w:numPr>
          <w:ilvl w:val="0"/>
          <w:numId w:val="16"/>
        </w:numPr>
        <w:tabs>
          <w:tab w:val="left" w:pos="113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26A8">
        <w:rPr>
          <w:rFonts w:ascii="Times New Roman" w:hAnsi="Times New Roman"/>
          <w:color w:val="000000"/>
          <w:sz w:val="24"/>
          <w:szCs w:val="24"/>
          <w:lang w:val="sq-AL"/>
        </w:rPr>
        <w:t>Formulari i aplikimit i plotësuar saktë, i vulosur dhe i nënshkruar - Formulari numër 1A ose 1B; Formulari i aplikimit duhet të përmbajë domosdoshmërisht numrin e punonjësve të rinj që do të punësohen - përndryshe, aplikacioni do të refuzohet si i paplotë;</w:t>
      </w:r>
    </w:p>
    <w:p w:rsidR="008F338C" w:rsidRDefault="008F338C" w:rsidP="008F338C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CF5F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Deklaratë me shkrim e nënshkruar dhe e vulosur për pranimin e kushteve për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ndarjen</w:t>
      </w:r>
      <w:r w:rsidRPr="00CF5F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e fondeve - Formulari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num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F5F0E">
        <w:rPr>
          <w:rFonts w:ascii="Times New Roman" w:hAnsi="Times New Roman"/>
          <w:color w:val="000000"/>
          <w:sz w:val="24"/>
          <w:szCs w:val="24"/>
          <w:lang w:val="sr-Cyrl-CS"/>
        </w:rPr>
        <w:t>2;</w:t>
      </w:r>
    </w:p>
    <w:p w:rsidR="008F338C" w:rsidRDefault="008F338C" w:rsidP="008F338C">
      <w:pPr>
        <w:numPr>
          <w:ilvl w:val="0"/>
          <w:numId w:val="16"/>
        </w:numPr>
        <w:tabs>
          <w:tab w:val="left" w:pos="284"/>
          <w:tab w:val="left" w:pos="851"/>
        </w:tabs>
        <w:spacing w:before="120"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Lista 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regjistrimit të mjeteve themelore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më datë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31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CF5F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hjetor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v.</w:t>
      </w:r>
      <w:r w:rsidR="00192566">
        <w:rPr>
          <w:rFonts w:ascii="Times New Roman" w:hAnsi="Times New Roman"/>
          <w:color w:val="000000"/>
          <w:sz w:val="24"/>
          <w:szCs w:val="24"/>
          <w:lang w:val="sr-Cyrl-CS"/>
        </w:rPr>
        <w:t>202</w:t>
      </w:r>
      <w:r w:rsidR="00E55053">
        <w:rPr>
          <w:rFonts w:ascii="Times New Roman" w:hAnsi="Times New Roman"/>
          <w:color w:val="000000"/>
          <w:sz w:val="24"/>
          <w:szCs w:val="24"/>
          <w:lang w:val="sr-Cyrl-RS"/>
        </w:rPr>
        <w:t>3</w:t>
      </w:r>
      <w:r w:rsidRPr="00CF5F0E">
        <w:rPr>
          <w:rFonts w:ascii="Times New Roman" w:hAnsi="Times New Roman"/>
          <w:color w:val="000000"/>
          <w:sz w:val="24"/>
          <w:szCs w:val="24"/>
          <w:lang w:val="sr-Cyrl-CS"/>
        </w:rPr>
        <w:t>;</w:t>
      </w:r>
    </w:p>
    <w:p w:rsidR="008F338C" w:rsidRPr="00CF5F0E" w:rsidRDefault="008F338C" w:rsidP="008F338C">
      <w:pPr>
        <w:numPr>
          <w:ilvl w:val="0"/>
          <w:numId w:val="16"/>
        </w:numPr>
        <w:tabs>
          <w:tab w:val="left" w:pos="284"/>
          <w:tab w:val="left" w:pos="851"/>
        </w:tabs>
        <w:spacing w:before="120"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Formulari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plot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suar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nshkruar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dhe vërtetuar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F5F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kostos së projektit me strukturën bashkëfinancuese të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parashtruesit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Paraqitjes</w:t>
      </w:r>
      <w:r w:rsidRPr="00CF5F0E">
        <w:rPr>
          <w:rFonts w:ascii="Times New Roman" w:hAnsi="Times New Roman"/>
          <w:color w:val="000000"/>
          <w:sz w:val="24"/>
          <w:szCs w:val="24"/>
          <w:lang w:val="sr-Cyrl-CS"/>
        </w:rPr>
        <w:t>, duke treguar burimet e fondeve për bashkëfinancimin e projektit - Formulari nr. 3;</w:t>
      </w:r>
    </w:p>
    <w:p w:rsidR="003D76B9" w:rsidRPr="003D76B9" w:rsidRDefault="008F338C" w:rsidP="003D76B9">
      <w:pPr>
        <w:numPr>
          <w:ilvl w:val="0"/>
          <w:numId w:val="16"/>
        </w:numPr>
        <w:tabs>
          <w:tab w:val="left" w:pos="284"/>
          <w:tab w:val="left" w:pos="851"/>
        </w:tabs>
        <w:spacing w:before="120"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Aryetim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cilin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shpjegon se si pajisjet e blera do të kontribuojnë në reduktimin e konsumit të energjisë për n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jësi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prodhimit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dhe të cilat 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etyrimisht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duhen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të përmbajnë:</w:t>
      </w:r>
    </w:p>
    <w:p w:rsidR="008F338C" w:rsidRPr="00E32F80" w:rsidRDefault="008F338C" w:rsidP="003D76B9">
      <w:pPr>
        <w:numPr>
          <w:ilvl w:val="0"/>
          <w:numId w:val="32"/>
        </w:numPr>
        <w:tabs>
          <w:tab w:val="left" w:pos="284"/>
          <w:tab w:val="left" w:pos="851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D76B9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3D76B9">
        <w:rPr>
          <w:rFonts w:ascii="Times New Roman" w:hAnsi="Times New Roman"/>
          <w:color w:val="000000"/>
          <w:sz w:val="24"/>
          <w:szCs w:val="24"/>
          <w:lang w:val="en-US"/>
        </w:rPr>
        <w:t>rast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3D76B9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3D76B9">
        <w:rPr>
          <w:rFonts w:ascii="Times New Roman" w:hAnsi="Times New Roman"/>
          <w:color w:val="000000"/>
          <w:sz w:val="24"/>
          <w:szCs w:val="24"/>
          <w:lang w:val="en-US"/>
        </w:rPr>
        <w:t>ndryshimit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3D76B9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Pr="003D76B9">
        <w:rPr>
          <w:rFonts w:ascii="Times New Roman" w:hAnsi="Times New Roman"/>
          <w:color w:val="000000"/>
          <w:sz w:val="24"/>
          <w:szCs w:val="24"/>
          <w:lang w:val="en-US"/>
        </w:rPr>
        <w:t>pajisjeve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3D76B9">
        <w:rPr>
          <w:rFonts w:ascii="Times New Roman" w:hAnsi="Times New Roman"/>
          <w:color w:val="000000"/>
          <w:sz w:val="24"/>
          <w:szCs w:val="24"/>
          <w:lang w:val="en-US"/>
        </w:rPr>
        <w:t>egzistuese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:</w:t>
      </w:r>
    </w:p>
    <w:p w:rsidR="008F338C" w:rsidRPr="00304C09" w:rsidRDefault="008F338C" w:rsidP="008F338C">
      <w:pPr>
        <w:numPr>
          <w:ilvl w:val="0"/>
          <w:numId w:val="31"/>
        </w:numPr>
        <w:tabs>
          <w:tab w:val="left" w:pos="284"/>
          <w:tab w:val="left" w:pos="851"/>
        </w:tabs>
        <w:spacing w:before="120"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karakteristikat teknike të pajisjes së re që është lëndë e prokurimit, si dhe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atyre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ekzistuese me të dhënat e detyrueshme për konsumin e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energjisë për njësi të prod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himit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ose në baza vjetore dhe numrin e orëve të punës gjatë vitit;</w:t>
      </w:r>
    </w:p>
    <w:p w:rsidR="008F338C" w:rsidRPr="00304C09" w:rsidRDefault="008F338C" w:rsidP="008F338C">
      <w:pPr>
        <w:numPr>
          <w:ilvl w:val="0"/>
          <w:numId w:val="31"/>
        </w:numPr>
        <w:tabs>
          <w:tab w:val="left" w:pos="284"/>
          <w:tab w:val="left" w:pos="851"/>
        </w:tabs>
        <w:spacing w:before="120"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>nëse pajisja shënohet me një klasë ose me disa etiketa të tjera të efikasitetit të energjisë, është e detyrueshme të tregohen të dhënat për pajisjet ekzistuese dhe të reja;</w:t>
      </w:r>
    </w:p>
    <w:p w:rsidR="003D76B9" w:rsidRPr="00D67546" w:rsidRDefault="008F338C" w:rsidP="003D76B9">
      <w:pPr>
        <w:numPr>
          <w:ilvl w:val="0"/>
          <w:numId w:val="31"/>
        </w:numPr>
        <w:tabs>
          <w:tab w:val="left" w:pos="284"/>
          <w:tab w:val="left" w:pos="851"/>
        </w:tabs>
        <w:spacing w:before="120"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masat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avansimit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efikasitetit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energjis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prodhim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cilat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do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merren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bashku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instalimin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pajisjeve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reja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;</w:t>
      </w:r>
    </w:p>
    <w:p w:rsidR="003D76B9" w:rsidRPr="006E0490" w:rsidRDefault="003D76B9" w:rsidP="003D76B9">
      <w:pPr>
        <w:tabs>
          <w:tab w:val="left" w:pos="284"/>
          <w:tab w:val="left" w:pos="851"/>
        </w:tabs>
        <w:spacing w:before="120"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F338C" w:rsidRPr="00304C09" w:rsidRDefault="008F338C" w:rsidP="003D76B9">
      <w:pPr>
        <w:numPr>
          <w:ilvl w:val="0"/>
          <w:numId w:val="32"/>
        </w:numPr>
        <w:tabs>
          <w:tab w:val="left" w:pos="284"/>
          <w:tab w:val="left" w:pos="851"/>
        </w:tabs>
        <w:spacing w:before="120"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Në rast instalimi të pajisjeve të reja;</w:t>
      </w:r>
    </w:p>
    <w:p w:rsidR="008F338C" w:rsidRPr="00E37A47" w:rsidRDefault="008F338C" w:rsidP="008F338C">
      <w:pPr>
        <w:tabs>
          <w:tab w:val="left" w:pos="284"/>
          <w:tab w:val="left" w:pos="851"/>
        </w:tabs>
        <w:spacing w:before="120" w:after="0"/>
        <w:ind w:left="144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- 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>karakteristikat teknike të pajisjeve të reja që janë subjekt i prokurimit</w:t>
      </w:r>
      <w:r w:rsidR="00E37A47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8F338C" w:rsidRPr="0070320E" w:rsidRDefault="008F338C" w:rsidP="008F338C">
      <w:pPr>
        <w:tabs>
          <w:tab w:val="left" w:pos="284"/>
          <w:tab w:val="left" w:pos="851"/>
        </w:tabs>
        <w:spacing w:before="120" w:after="0"/>
        <w:ind w:left="144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ab/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- 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nëse pajisja shënohet me një klasë ose me ndonjë etiketë tjetër të efiçencës së energjisë, është e detyrueshme </w:t>
      </w:r>
      <w:r w:rsidR="00E37A47">
        <w:rPr>
          <w:rFonts w:ascii="Times New Roman" w:hAnsi="Times New Roman"/>
          <w:color w:val="000000"/>
          <w:sz w:val="24"/>
          <w:szCs w:val="24"/>
          <w:lang w:val="en-US"/>
        </w:rPr>
        <w:t>të theksohet e dhëna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>;</w:t>
      </w:r>
    </w:p>
    <w:p w:rsidR="008F338C" w:rsidRDefault="008F338C" w:rsidP="0007720E">
      <w:pPr>
        <w:tabs>
          <w:tab w:val="left" w:pos="284"/>
          <w:tab w:val="left" w:pos="851"/>
        </w:tabs>
        <w:spacing w:before="120" w:after="0"/>
        <w:ind w:left="144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- 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>masat për të përmirësuar efikasitetin e energjisë në prodhimin që do të ndërmerren me</w:t>
      </w:r>
      <w:r w:rsidR="00077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instalimin e pajisjeve të </w:t>
      </w:r>
      <w:r w:rsidR="00E37A47">
        <w:rPr>
          <w:rFonts w:ascii="Times New Roman" w:hAnsi="Times New Roman"/>
          <w:color w:val="000000"/>
          <w:sz w:val="24"/>
          <w:szCs w:val="24"/>
          <w:lang w:val="en-US"/>
        </w:rPr>
        <w:t>reja;</w:t>
      </w:r>
    </w:p>
    <w:p w:rsidR="00934AB6" w:rsidRPr="00E37A47" w:rsidRDefault="00934AB6" w:rsidP="00934AB6">
      <w:pPr>
        <w:tabs>
          <w:tab w:val="left" w:pos="284"/>
          <w:tab w:val="left" w:pos="851"/>
        </w:tabs>
        <w:spacing w:before="120" w:after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 prokurorimin e pajisjeve t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p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rdorura, efiçenca energjike duhet n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m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nyr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detajuar q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arsyetohet, edhe at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duhet ta b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j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bler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si dhe shit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si i pajisjes; N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rast t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blerjes s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pajisjeve t</w:t>
      </w:r>
      <w:r w:rsidR="007862E3">
        <w:rPr>
          <w:rFonts w:ascii="Times New Roman" w:hAnsi="Times New Roman"/>
          <w:color w:val="000000"/>
          <w:sz w:val="24"/>
          <w:szCs w:val="24"/>
          <w:lang w:val="en-U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reja, efiçenca energjike konstatohet se egziston. </w:t>
      </w:r>
    </w:p>
    <w:p w:rsidR="00317D68" w:rsidRPr="00951A2E" w:rsidRDefault="008F338C" w:rsidP="00951A2E">
      <w:pPr>
        <w:numPr>
          <w:ilvl w:val="0"/>
          <w:numId w:val="16"/>
        </w:num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Vendimi i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parashtruesit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rkes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mbi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furnizuesin e zgjedhur,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gjegj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sisht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E55053">
        <w:rPr>
          <w:rFonts w:ascii="Times New Roman" w:hAnsi="Times New Roman"/>
          <w:color w:val="000000"/>
          <w:sz w:val="24"/>
          <w:szCs w:val="24"/>
          <w:lang w:val="sr-Latn-RS"/>
        </w:rPr>
        <w:t xml:space="preserve">furnotrit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me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arsyetim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dhe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pro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fa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ktu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>rë.</w:t>
      </w:r>
    </w:p>
    <w:p w:rsidR="00317D68" w:rsidRPr="00E32F80" w:rsidRDefault="00317D68" w:rsidP="00317D68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>Dokumentacioni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cili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sigurohet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="001C3C9B"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1C3C9B"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rputhje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nenin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9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dhe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103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1C3C9B"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Ligjit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mbi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Procedur</w:t>
      </w:r>
      <w:r w:rsidR="001C3C9B"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1C3C9B"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rgjithshme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Administrative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Gazeta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Zyrtare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-ë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”,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nr</w:t>
      </w:r>
      <w:r w:rsidR="00F7207D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18/1</w:t>
      </w:r>
      <w:r w:rsidR="00F7207D">
        <w:rPr>
          <w:rFonts w:ascii="Times New Roman" w:hAnsi="Times New Roman"/>
          <w:color w:val="000000"/>
          <w:sz w:val="24"/>
          <w:szCs w:val="24"/>
          <w:lang w:val="en-US"/>
        </w:rPr>
        <w:t>6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dhe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95/18 –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interpretim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autenitik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)</w:t>
      </w:r>
    </w:p>
    <w:p w:rsidR="00317D68" w:rsidRPr="00E32F80" w:rsidRDefault="00317D68" w:rsidP="00317D68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E55053" w:rsidRPr="00E55053" w:rsidRDefault="009B33AD" w:rsidP="00E55053">
      <w:pPr>
        <w:pStyle w:val="ListParagraph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E55053">
        <w:rPr>
          <w:rFonts w:ascii="Times New Roman" w:hAnsi="Times New Roman"/>
          <w:color w:val="000000"/>
          <w:sz w:val="24"/>
          <w:szCs w:val="24"/>
          <w:lang w:val="en-US"/>
        </w:rPr>
        <w:t xml:space="preserve">Ekstrakti 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sr-Cyrl-CS"/>
        </w:rPr>
        <w:t>nga Agjenc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en-US"/>
        </w:rPr>
        <w:t>ia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Regjistr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en-US"/>
        </w:rPr>
        <w:t>it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sr-Cyrl-CS"/>
        </w:rPr>
        <w:t>ë Bizneseve</w:t>
      </w:r>
      <w:r w:rsidRPr="00E55053">
        <w:rPr>
          <w:rFonts w:ascii="Times New Roman" w:hAnsi="Times New Roman"/>
          <w:color w:val="000000"/>
          <w:sz w:val="24"/>
          <w:szCs w:val="24"/>
          <w:lang w:val="en-US"/>
        </w:rPr>
        <w:t xml:space="preserve"> (APR)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sr-Cyrl-CS"/>
        </w:rPr>
        <w:t>;</w:t>
      </w:r>
    </w:p>
    <w:p w:rsidR="008F338C" w:rsidRPr="00E55053" w:rsidRDefault="00E55053" w:rsidP="00E55053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562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Latn-RS"/>
        </w:rPr>
        <w:t>2)</w:t>
      </w:r>
      <w:r w:rsidR="00934AB6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Akti  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en-US"/>
        </w:rPr>
        <w:t>Themelimit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parashtruesit 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en-US"/>
        </w:rPr>
        <w:t>k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en-US"/>
        </w:rPr>
        <w:t>rkes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8F338C" w:rsidRPr="00E5505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(origjinali ose fotokopja e vërtetuar);</w:t>
      </w:r>
    </w:p>
    <w:p w:rsidR="008F338C" w:rsidRPr="00317D68" w:rsidRDefault="008F338C" w:rsidP="00317D68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Raportet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F5F0E">
        <w:rPr>
          <w:rFonts w:ascii="Times New Roman" w:hAnsi="Times New Roman"/>
          <w:color w:val="000000"/>
          <w:sz w:val="24"/>
          <w:szCs w:val="24"/>
          <w:lang w:val="sr-Cyrl-CS"/>
        </w:rPr>
        <w:t>v</w:t>
      </w:r>
      <w:r w:rsidR="00317D6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jetore financiare për </w:t>
      </w:r>
      <w:r w:rsidR="00CB1525">
        <w:rPr>
          <w:rFonts w:ascii="Times New Roman" w:hAnsi="Times New Roman"/>
          <w:color w:val="000000"/>
          <w:sz w:val="24"/>
          <w:szCs w:val="24"/>
          <w:lang w:val="sr-Cyrl-CS"/>
        </w:rPr>
        <w:t>vitin 20</w:t>
      </w:r>
      <w:r w:rsidR="00E37A47">
        <w:rPr>
          <w:rFonts w:ascii="Times New Roman" w:hAnsi="Times New Roman"/>
          <w:color w:val="000000"/>
          <w:sz w:val="24"/>
          <w:szCs w:val="24"/>
          <w:lang w:val="en-US"/>
        </w:rPr>
        <w:t>21</w:t>
      </w:r>
      <w:r w:rsidR="00E55053">
        <w:rPr>
          <w:rFonts w:ascii="Times New Roman" w:hAnsi="Times New Roman"/>
          <w:color w:val="000000"/>
          <w:sz w:val="24"/>
          <w:szCs w:val="24"/>
          <w:lang w:val="en-US"/>
        </w:rPr>
        <w:t>, 2022</w:t>
      </w:r>
      <w:r w:rsidR="00CB152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dhe 202</w:t>
      </w:r>
      <w:r w:rsidR="00E55053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Pr="00CF5F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(bilanci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gjendjes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bilanci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F5F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të ardhu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rave dhe shtojca statistikore)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CF5F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vërtetuar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CF5F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nga kontabilisti dhe përfaqësuesi ligjor i subjektit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ekonomik me listën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regjistrimit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mjeteve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themelore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dit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CF5F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31 dhjetor </w:t>
      </w:r>
      <w:r w:rsidR="004C0A55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="00CB1525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  <w:r w:rsidR="00934AB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CB1525">
        <w:rPr>
          <w:rFonts w:ascii="Times New Roman" w:hAnsi="Times New Roman"/>
          <w:color w:val="000000"/>
          <w:sz w:val="24"/>
          <w:szCs w:val="24"/>
          <w:lang w:val="sr-Cyrl-CS"/>
        </w:rPr>
        <w:t>202</w:t>
      </w:r>
      <w:r w:rsidR="00E55053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Pr="00CF5F0E">
        <w:rPr>
          <w:rFonts w:ascii="Times New Roman" w:hAnsi="Times New Roman"/>
          <w:color w:val="000000"/>
          <w:sz w:val="24"/>
          <w:szCs w:val="24"/>
          <w:lang w:val="sr-Cyrl-CS"/>
        </w:rPr>
        <w:t>;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BB3523"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sip</w:t>
      </w:r>
      <w:r w:rsidR="00BB3523"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rmarr</w:t>
      </w:r>
      <w:r w:rsidR="00BB3523"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sit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BB3523"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cil</w:t>
      </w:r>
      <w:r w:rsidR="00BB3523"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udh</w:t>
      </w:r>
      <w:r w:rsidR="00BB3523"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heqin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kontabilitet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BB3523"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thjesht</w:t>
      </w:r>
      <w:r w:rsidR="00BB3523"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nuk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dor</w:t>
      </w:r>
      <w:r w:rsidR="00BB3523"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zohet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bilanci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gjendjes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)</w:t>
      </w:r>
      <w:r w:rsidR="00317D68" w:rsidRPr="00E32F80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</w:p>
    <w:p w:rsidR="00E55053" w:rsidRPr="00E55053" w:rsidRDefault="00175CE6" w:rsidP="00175CE6">
      <w:pPr>
        <w:pStyle w:val="ListParagraph"/>
        <w:numPr>
          <w:ilvl w:val="0"/>
          <w:numId w:val="31"/>
        </w:numPr>
        <w:tabs>
          <w:tab w:val="left" w:pos="284"/>
          <w:tab w:val="left" w:pos="851"/>
        </w:tabs>
        <w:spacing w:before="120"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en-US"/>
        </w:rPr>
        <w:t>ip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en-US"/>
        </w:rPr>
        <w:t>rmarr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en-US"/>
        </w:rPr>
        <w:t>sit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1E3425" w:rsidRPr="00175CE6">
        <w:rPr>
          <w:rFonts w:ascii="Times New Roman" w:hAnsi="Times New Roman"/>
          <w:color w:val="000000"/>
          <w:sz w:val="24"/>
          <w:szCs w:val="24"/>
          <w:lang w:val="en-US"/>
        </w:rPr>
        <w:t>dor</w:t>
      </w:r>
      <w:r w:rsidR="001E3425" w:rsidRPr="00175CE6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="001E3425" w:rsidRPr="00175CE6">
        <w:rPr>
          <w:rFonts w:ascii="Times New Roman" w:hAnsi="Times New Roman"/>
          <w:color w:val="000000"/>
          <w:sz w:val="24"/>
          <w:szCs w:val="24"/>
          <w:lang w:val="en-US"/>
        </w:rPr>
        <w:t>zojn</w:t>
      </w:r>
      <w:r w:rsidR="001E3425" w:rsidRPr="00175CE6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en-US"/>
        </w:rPr>
        <w:t>llimin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1C3C9B" w:rsidRPr="00175CE6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en-US"/>
        </w:rPr>
        <w:t>hyrave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1C3C9B" w:rsidRPr="00175CE6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en-US"/>
        </w:rPr>
        <w:t>realizuara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en-US"/>
        </w:rPr>
        <w:t>dhe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en-US"/>
        </w:rPr>
        <w:t>sh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en-US"/>
        </w:rPr>
        <w:t>rbimeve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en-US"/>
        </w:rPr>
        <w:t>prodhimit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ë 20</w:t>
      </w:r>
      <w:r w:rsidR="00E37A47">
        <w:rPr>
          <w:rFonts w:ascii="Times New Roman" w:hAnsi="Times New Roman"/>
          <w:color w:val="000000"/>
          <w:sz w:val="24"/>
          <w:szCs w:val="24"/>
          <w:lang w:val="en-US"/>
        </w:rPr>
        <w:t>21</w:t>
      </w:r>
      <w:r w:rsidR="00E55053">
        <w:rPr>
          <w:rFonts w:ascii="Times New Roman" w:hAnsi="Times New Roman"/>
          <w:color w:val="000000"/>
          <w:sz w:val="24"/>
          <w:szCs w:val="24"/>
          <w:lang w:val="en-US"/>
        </w:rPr>
        <w:t>, 2022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en-US"/>
        </w:rPr>
        <w:t>dhe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202</w:t>
      </w:r>
      <w:r w:rsidR="00E55053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="00317D68" w:rsidRPr="00175C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, </w:t>
      </w:r>
      <w:r w:rsidR="00E55053">
        <w:rPr>
          <w:rFonts w:ascii="Times New Roman" w:hAnsi="Times New Roman"/>
          <w:color w:val="000000"/>
          <w:sz w:val="24"/>
          <w:szCs w:val="24"/>
          <w:lang w:val="sr-Latn-RS"/>
        </w:rPr>
        <w:t>kopjen e kontratave t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 w:rsidR="00E55053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lidhura me vler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 w:rsidR="00E55053">
        <w:rPr>
          <w:rFonts w:ascii="Times New Roman" w:hAnsi="Times New Roman"/>
          <w:color w:val="000000"/>
          <w:sz w:val="24"/>
          <w:szCs w:val="24"/>
          <w:lang w:val="sr-Latn-RS"/>
        </w:rPr>
        <w:t>sit dhe deklarat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 w:rsidR="00E55053">
        <w:rPr>
          <w:rFonts w:ascii="Times New Roman" w:hAnsi="Times New Roman"/>
          <w:color w:val="000000"/>
          <w:sz w:val="24"/>
          <w:szCs w:val="24"/>
          <w:lang w:val="sr-Latn-RS"/>
        </w:rPr>
        <w:t>n e v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 w:rsidR="00E55053">
        <w:rPr>
          <w:rFonts w:ascii="Times New Roman" w:hAnsi="Times New Roman"/>
          <w:color w:val="000000"/>
          <w:sz w:val="24"/>
          <w:szCs w:val="24"/>
          <w:lang w:val="sr-Latn-RS"/>
        </w:rPr>
        <w:t>rtetuar (n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 w:rsidR="00E55053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baza t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 w:rsidR="00E55053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formularit KPO) me t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 w:rsidR="00E55053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cil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 w:rsidR="00E55053">
        <w:rPr>
          <w:rFonts w:ascii="Times New Roman" w:hAnsi="Times New Roman"/>
          <w:color w:val="000000"/>
          <w:sz w:val="24"/>
          <w:szCs w:val="24"/>
          <w:lang w:val="sr-Latn-RS"/>
        </w:rPr>
        <w:t>n v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 w:rsidR="00E55053">
        <w:rPr>
          <w:rFonts w:ascii="Times New Roman" w:hAnsi="Times New Roman"/>
          <w:color w:val="000000"/>
          <w:sz w:val="24"/>
          <w:szCs w:val="24"/>
          <w:lang w:val="sr-Latn-RS"/>
        </w:rPr>
        <w:t>rtetohez:</w:t>
      </w:r>
    </w:p>
    <w:p w:rsidR="00E55053" w:rsidRPr="00CD6D90" w:rsidRDefault="00E55053" w:rsidP="00175CE6">
      <w:pPr>
        <w:pStyle w:val="ListParagraph"/>
        <w:numPr>
          <w:ilvl w:val="0"/>
          <w:numId w:val="31"/>
        </w:numPr>
        <w:tabs>
          <w:tab w:val="left" w:pos="284"/>
          <w:tab w:val="left" w:pos="851"/>
        </w:tabs>
        <w:spacing w:before="120"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Latn-RS"/>
        </w:rPr>
        <w:t>l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>vizja e t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 xml:space="preserve"> hyrave nga shitja e prodhimeve/sh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>rbimeve prodhuese n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 xml:space="preserve"> vitin 2023 (rritja)</w:t>
      </w:r>
      <w:r w:rsidR="00CD6D90">
        <w:rPr>
          <w:rFonts w:ascii="Times New Roman" w:hAnsi="Times New Roman"/>
          <w:color w:val="000000"/>
          <w:sz w:val="24"/>
          <w:szCs w:val="24"/>
          <w:lang w:val="sr-Latn-RS"/>
        </w:rPr>
        <w:t>,</w:t>
      </w:r>
    </w:p>
    <w:p w:rsidR="00CD6D90" w:rsidRPr="00CD6D90" w:rsidRDefault="00CD6D90" w:rsidP="00175CE6">
      <w:pPr>
        <w:pStyle w:val="ListParagraph"/>
        <w:numPr>
          <w:ilvl w:val="0"/>
          <w:numId w:val="31"/>
        </w:numPr>
        <w:tabs>
          <w:tab w:val="left" w:pos="284"/>
          <w:tab w:val="left" w:pos="851"/>
        </w:tabs>
        <w:spacing w:before="120"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Latn-RS"/>
        </w:rPr>
        <w:t>investimi i sip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>rmarr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>sve n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 xml:space="preserve"> m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>nyr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 xml:space="preserve"> kumulative n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 xml:space="preserve"> vitin 2022 dhe 2023,</w:t>
      </w:r>
    </w:p>
    <w:p w:rsidR="00CD6D90" w:rsidRPr="00E55053" w:rsidRDefault="00CD6D90" w:rsidP="00175CE6">
      <w:pPr>
        <w:pStyle w:val="ListParagraph"/>
        <w:numPr>
          <w:ilvl w:val="0"/>
          <w:numId w:val="31"/>
        </w:numPr>
        <w:tabs>
          <w:tab w:val="left" w:pos="284"/>
          <w:tab w:val="left" w:pos="851"/>
        </w:tabs>
        <w:spacing w:before="120"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Latn-RS"/>
        </w:rPr>
        <w:t>v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>llim i t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 xml:space="preserve"> ardhurav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 xml:space="preserve"> t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 xml:space="preserve"> realizuara dhe sh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>rbimeve prodhuese n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 xml:space="preserve"> vitin 2023 – n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 xml:space="preserve"> rast q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 xml:space="preserve"> sip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>rmarr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>se nuk e dor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>zon di</w:t>
      </w:r>
      <w:r w:rsidR="00934AB6">
        <w:rPr>
          <w:rFonts w:ascii="Times New Roman" w:hAnsi="Times New Roman"/>
          <w:color w:val="000000"/>
          <w:sz w:val="24"/>
          <w:szCs w:val="24"/>
          <w:lang w:val="sr-Latn-RS"/>
        </w:rPr>
        <w:t>ç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>ka nga dokumentacioni, paraqitja do</w:t>
      </w:r>
      <w:r w:rsidR="00934AB6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>t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 xml:space="preserve"> analuohet si e pa plot</w:t>
      </w:r>
      <w:r w:rsidR="002E7991">
        <w:rPr>
          <w:rFonts w:ascii="Times New Roman" w:hAnsi="Times New Roman"/>
          <w:color w:val="000000"/>
          <w:sz w:val="24"/>
          <w:szCs w:val="24"/>
          <w:lang w:val="sr-Latn-R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>.</w:t>
      </w:r>
    </w:p>
    <w:p w:rsidR="00CD6D90" w:rsidRPr="00CD6D90" w:rsidRDefault="00CD6D90" w:rsidP="00CD6D90">
      <w:pPr>
        <w:pStyle w:val="ListParagraph"/>
        <w:numPr>
          <w:ilvl w:val="0"/>
          <w:numId w:val="23"/>
        </w:numPr>
        <w:rPr>
          <w:rFonts w:ascii="Times New Roman" w:hAnsi="Times New Roman"/>
          <w:color w:val="000000"/>
          <w:sz w:val="24"/>
          <w:szCs w:val="24"/>
          <w:lang w:val="fr-FR"/>
        </w:rPr>
      </w:pPr>
      <w:r w:rsidRPr="00CD6D90">
        <w:rPr>
          <w:rFonts w:ascii="Times New Roman" w:hAnsi="Times New Roman"/>
          <w:color w:val="000000"/>
          <w:sz w:val="24"/>
          <w:szCs w:val="24"/>
          <w:lang w:val="fr-FR"/>
        </w:rPr>
        <w:t>Formulari i aplikimit M4 dhe/ose MA për punonjësit, si dhe ekstrakti i së PPP-së PD-së për tre muajt e fundit para konkursit.</w:t>
      </w:r>
    </w:p>
    <w:p w:rsidR="00CD6D90" w:rsidRDefault="00CD6D90" w:rsidP="00CD6D90">
      <w:pPr>
        <w:pStyle w:val="ListParagraph"/>
        <w:numPr>
          <w:ilvl w:val="0"/>
          <w:numId w:val="23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CD6D90">
        <w:rPr>
          <w:rFonts w:ascii="Times New Roman" w:hAnsi="Times New Roman"/>
          <w:color w:val="000000"/>
          <w:sz w:val="24"/>
          <w:szCs w:val="24"/>
          <w:lang w:val="en-US"/>
        </w:rPr>
        <w:t>Formulari JCI - Formulari i Drejtorisë Doganore që vërteton se tregu i plasmanit të mallrave dhe shërbimeve prodhuese është i huaj - në rast se aplikanti deklaron në vetë aplikacionin se tregu i plasmanit është i huaj; Në rast se formulari nuk dorëzohet, do të konsiderohet se tregu i plasmanit është vendor;</w:t>
      </w:r>
    </w:p>
    <w:p w:rsidR="00CD6D90" w:rsidRPr="00CD6D90" w:rsidRDefault="00CD6D90" w:rsidP="00CD6D90">
      <w:pPr>
        <w:pStyle w:val="ListParagraph"/>
        <w:numPr>
          <w:ilvl w:val="0"/>
          <w:numId w:val="23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CD6D90">
        <w:rPr>
          <w:rFonts w:ascii="Times New Roman" w:hAnsi="Times New Roman"/>
          <w:color w:val="000000"/>
          <w:sz w:val="24"/>
          <w:szCs w:val="24"/>
          <w:lang w:val="en-US"/>
        </w:rPr>
        <w:t>Vërtetimi original nga fil</w:t>
      </w:r>
      <w:r w:rsidR="00934AB6">
        <w:rPr>
          <w:rFonts w:ascii="Times New Roman" w:hAnsi="Times New Roman"/>
          <w:color w:val="000000"/>
          <w:sz w:val="24"/>
          <w:szCs w:val="24"/>
          <w:lang w:val="en-US"/>
        </w:rPr>
        <w:t>ialj</w:t>
      </w:r>
      <w:r w:rsidRPr="00CD6D90">
        <w:rPr>
          <w:rFonts w:ascii="Times New Roman" w:hAnsi="Times New Roman"/>
          <w:color w:val="000000"/>
          <w:sz w:val="24"/>
          <w:szCs w:val="24"/>
          <w:lang w:val="en-US"/>
        </w:rPr>
        <w:t>a kompetente e Administratës Tatimore që aplikuesi ka shlyer të gjitha detyrimet tatimore dhe kontributet deri në datën e shpalljes së konkursit.</w:t>
      </w:r>
    </w:p>
    <w:p w:rsidR="008F338C" w:rsidRPr="00304C09" w:rsidRDefault="008F338C" w:rsidP="00317D68">
      <w:pPr>
        <w:numPr>
          <w:ilvl w:val="0"/>
          <w:numId w:val="23"/>
        </w:num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V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rtetimin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origjinal 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organit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kompetent të vetëqeverisjes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lokale që aplikanti ka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shlyer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të gjitha oblig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imet ndaj vetëqeverisjes lokale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q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rfundojn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me datën e publikimit të ftesës publike;</w:t>
      </w:r>
    </w:p>
    <w:p w:rsidR="008F338C" w:rsidRPr="0070320E" w:rsidRDefault="008F338C" w:rsidP="00317D68">
      <w:pPr>
        <w:numPr>
          <w:ilvl w:val="0"/>
          <w:numId w:val="23"/>
        </w:num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rtetimin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origjinal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organit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kompetent që 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>person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it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juridik në vitin e fundit para publikimit të ftesës publike nuk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iu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është shqiptuar një masë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plot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fuqishme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e ndalimit të kryerjes së veprimtarisë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>l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ëshuar pas shpalljes së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konkursit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>;</w:t>
      </w:r>
    </w:p>
    <w:p w:rsidR="008F338C" w:rsidRPr="00B86531" w:rsidRDefault="008F338C" w:rsidP="00317D68">
      <w:pPr>
        <w:numPr>
          <w:ilvl w:val="0"/>
          <w:numId w:val="23"/>
        </w:num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rtetimi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i Bankës Kombëtare të Serbisë se llogaria e aplikantit nuk 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bllokuar që nga 1 janari </w:t>
      </w:r>
      <w:r w:rsidR="00175CE6">
        <w:rPr>
          <w:rFonts w:ascii="Times New Roman" w:hAnsi="Times New Roman"/>
          <w:color w:val="000000"/>
          <w:sz w:val="24"/>
          <w:szCs w:val="24"/>
          <w:lang w:val="sr-Cyrl-CS"/>
        </w:rPr>
        <w:t>202</w:t>
      </w:r>
      <w:r w:rsidR="00CD6D90">
        <w:rPr>
          <w:rFonts w:ascii="Times New Roman" w:hAnsi="Times New Roman"/>
          <w:color w:val="000000"/>
          <w:sz w:val="24"/>
          <w:szCs w:val="24"/>
          <w:lang w:val="en-US"/>
        </w:rPr>
        <w:t>4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>lëshuar pas shpalljes së konkursit;</w:t>
      </w:r>
    </w:p>
    <w:p w:rsidR="009B33AD" w:rsidRPr="00CD6D90" w:rsidRDefault="008F338C" w:rsidP="00A72879">
      <w:pPr>
        <w:numPr>
          <w:ilvl w:val="0"/>
          <w:numId w:val="23"/>
        </w:num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rtetimi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i Agjencisë së Regjistr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it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të Bizneseve ose gjykatës kompetente që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kund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tyre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nuk 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>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sht</w:t>
      </w:r>
      <w:r w:rsidRPr="00E32F8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iniciuar procedura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e fa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limentimit ose likuidimit</w:t>
      </w:r>
      <w:r w:rsidRPr="0070320E">
        <w:rPr>
          <w:rFonts w:ascii="Times New Roman" w:hAnsi="Times New Roman"/>
          <w:color w:val="000000"/>
          <w:sz w:val="24"/>
          <w:szCs w:val="24"/>
          <w:lang w:val="sr-Cyrl-CS"/>
        </w:rPr>
        <w:t>, të lëshuara pas shpalljes së konkursit;</w:t>
      </w:r>
    </w:p>
    <w:p w:rsidR="009B33AD" w:rsidRDefault="009B33AD" w:rsidP="00A72879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9B33AD" w:rsidRPr="00175CE6" w:rsidRDefault="009B33AD" w:rsidP="00A72879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8F338C" w:rsidRPr="00E32F80" w:rsidRDefault="008F338C" w:rsidP="008F338C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304C09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304C0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AFATI</w:t>
      </w:r>
      <w:r w:rsidRPr="00E32F8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b/>
          <w:sz w:val="24"/>
          <w:szCs w:val="24"/>
          <w:lang w:val="sr-Cyrl-CS"/>
        </w:rPr>
        <w:t>Ë</w:t>
      </w:r>
      <w:r>
        <w:rPr>
          <w:rFonts w:ascii="Times New Roman" w:hAnsi="Times New Roman"/>
          <w:b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PARAQITJE</w:t>
      </w:r>
      <w:r w:rsidRPr="00E32F8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DHE</w:t>
      </w:r>
      <w:r w:rsidRPr="00E32F8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b/>
          <w:sz w:val="24"/>
          <w:szCs w:val="24"/>
          <w:lang w:val="sr-Cyrl-CS"/>
        </w:rPr>
        <w:t>Ë</w:t>
      </w:r>
      <w:r>
        <w:rPr>
          <w:rFonts w:ascii="Times New Roman" w:hAnsi="Times New Roman"/>
          <w:b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DOR</w:t>
      </w:r>
      <w:r w:rsidRPr="00E32F80">
        <w:rPr>
          <w:rFonts w:ascii="Times New Roman" w:hAnsi="Times New Roman"/>
          <w:b/>
          <w:sz w:val="24"/>
          <w:szCs w:val="24"/>
          <w:lang w:val="sr-Cyrl-CS"/>
        </w:rPr>
        <w:t>Ë</w:t>
      </w:r>
      <w:r>
        <w:rPr>
          <w:rFonts w:ascii="Times New Roman" w:hAnsi="Times New Roman"/>
          <w:b/>
          <w:sz w:val="24"/>
          <w:szCs w:val="24"/>
          <w:lang w:val="en-US"/>
        </w:rPr>
        <w:t>ZIMIN</w:t>
      </w:r>
      <w:r w:rsidRPr="00E32F8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DOKUMENTEVE</w:t>
      </w:r>
    </w:p>
    <w:p w:rsidR="008F338C" w:rsidRPr="00E32F80" w:rsidRDefault="008F338C" w:rsidP="008F338C">
      <w:pPr>
        <w:spacing w:before="240"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en-US"/>
        </w:rPr>
        <w:t>Afati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dor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zimin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paraqitjeve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konkurs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ë</w:t>
      </w:r>
      <w:r>
        <w:rPr>
          <w:rFonts w:ascii="Times New Roman" w:hAnsi="Times New Roman"/>
          <w:sz w:val="24"/>
          <w:szCs w:val="24"/>
          <w:lang w:val="en-US"/>
        </w:rPr>
        <w:t>sht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="00317D68">
        <w:rPr>
          <w:rFonts w:ascii="Times New Roman" w:hAnsi="Times New Roman"/>
          <w:sz w:val="24"/>
          <w:szCs w:val="24"/>
          <w:lang w:val="en-US"/>
        </w:rPr>
        <w:t>deri</w:t>
      </w:r>
      <w:r w:rsidR="00317D68"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17D68">
        <w:rPr>
          <w:rFonts w:ascii="Times New Roman" w:hAnsi="Times New Roman"/>
          <w:sz w:val="24"/>
          <w:szCs w:val="24"/>
          <w:lang w:val="en-US"/>
        </w:rPr>
        <w:t>m</w:t>
      </w:r>
      <w:r w:rsidR="00317D68"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="00317D68">
        <w:rPr>
          <w:rFonts w:ascii="Times New Roman" w:hAnsi="Times New Roman"/>
          <w:sz w:val="24"/>
          <w:szCs w:val="24"/>
          <w:lang w:val="en-US"/>
        </w:rPr>
        <w:t>date</w:t>
      </w:r>
      <w:r w:rsidR="00317D68"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D6D90">
        <w:rPr>
          <w:rFonts w:ascii="Times New Roman" w:hAnsi="Times New Roman"/>
          <w:sz w:val="24"/>
          <w:szCs w:val="24"/>
          <w:lang w:val="en-US"/>
        </w:rPr>
        <w:t>05.09.2024</w:t>
      </w:r>
      <w:r w:rsidR="004903CB" w:rsidRPr="00E32F80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8F338C" w:rsidRPr="00E32F80" w:rsidRDefault="008F338C" w:rsidP="008F338C">
      <w:pPr>
        <w:spacing w:before="240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en-US"/>
        </w:rPr>
        <w:t>Parashtruesit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paraqitjet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tyre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bashku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dokumentacionin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rcjell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duhet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>`</w:t>
      </w:r>
      <w:r>
        <w:rPr>
          <w:rFonts w:ascii="Times New Roman" w:hAnsi="Times New Roman"/>
          <w:sz w:val="24"/>
          <w:szCs w:val="24"/>
          <w:lang w:val="en-US"/>
        </w:rPr>
        <w:t>ia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dor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zojn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Sh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rbimit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Trupit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Koordinues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personalisht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apo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post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rekomanduese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adres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>:</w:t>
      </w:r>
    </w:p>
    <w:p w:rsidR="008F338C" w:rsidRPr="00E32F80" w:rsidRDefault="008F338C" w:rsidP="008F338C">
      <w:pPr>
        <w:spacing w:before="240"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en-US"/>
        </w:rPr>
        <w:t>Sh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rbimi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Trupit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Koordinues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Qeveris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Republik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Serbis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komunat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Preshev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ë, </w:t>
      </w:r>
      <w:r>
        <w:rPr>
          <w:rFonts w:ascii="Times New Roman" w:hAnsi="Times New Roman"/>
          <w:sz w:val="24"/>
          <w:szCs w:val="24"/>
          <w:lang w:val="en-US"/>
        </w:rPr>
        <w:t>Bujanoc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dhe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Medvegj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</w:p>
    <w:p w:rsidR="008F338C" w:rsidRPr="00E32F80" w:rsidRDefault="008F338C" w:rsidP="008F338C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en-US"/>
        </w:rPr>
        <w:t>Bulevar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Mihaila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Pupina</w:t>
      </w:r>
      <w:r w:rsidRPr="00304C09">
        <w:rPr>
          <w:rFonts w:ascii="Times New Roman" w:hAnsi="Times New Roman"/>
          <w:sz w:val="24"/>
          <w:szCs w:val="24"/>
          <w:lang w:val="ru-RU"/>
        </w:rPr>
        <w:t xml:space="preserve"> 2, 11 070 </w:t>
      </w:r>
      <w:r>
        <w:rPr>
          <w:rFonts w:ascii="Times New Roman" w:hAnsi="Times New Roman"/>
          <w:sz w:val="24"/>
          <w:szCs w:val="24"/>
          <w:lang w:val="en-US"/>
        </w:rPr>
        <w:t>Novi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Beograd</w:t>
      </w:r>
    </w:p>
    <w:p w:rsidR="008F338C" w:rsidRPr="00E32F80" w:rsidRDefault="00796E89" w:rsidP="008F338C">
      <w:pPr>
        <w:pStyle w:val="Heading6"/>
        <w:spacing w:before="12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sr-Cyrl-CS"/>
        </w:rPr>
      </w:pPr>
      <w:r w:rsidRPr="00304C09">
        <w:rPr>
          <w:b w:val="0"/>
          <w:sz w:val="24"/>
          <w:szCs w:val="24"/>
          <w:lang w:val="sr-Cyrl-CS"/>
        </w:rPr>
        <w:t xml:space="preserve">         </w:t>
      </w:r>
      <w:r w:rsidR="008F338C">
        <w:rPr>
          <w:b w:val="0"/>
          <w:sz w:val="24"/>
          <w:szCs w:val="24"/>
          <w:lang w:val="en-US"/>
        </w:rPr>
        <w:t>Paraqitjet</w:t>
      </w:r>
      <w:r w:rsidR="008F338C" w:rsidRPr="00E32F80">
        <w:rPr>
          <w:b w:val="0"/>
          <w:sz w:val="24"/>
          <w:szCs w:val="24"/>
          <w:lang w:val="sr-Cyrl-CS"/>
        </w:rPr>
        <w:t xml:space="preserve"> </w:t>
      </w:r>
      <w:r w:rsidR="008F338C">
        <w:rPr>
          <w:b w:val="0"/>
          <w:sz w:val="24"/>
          <w:szCs w:val="24"/>
          <w:lang w:val="en-US"/>
        </w:rPr>
        <w:t>dor</w:t>
      </w:r>
      <w:r w:rsidR="008F338C" w:rsidRPr="00E32F80">
        <w:rPr>
          <w:b w:val="0"/>
          <w:sz w:val="24"/>
          <w:szCs w:val="24"/>
          <w:lang w:val="sr-Cyrl-CS"/>
        </w:rPr>
        <w:t>ë</w:t>
      </w:r>
      <w:r w:rsidR="008F338C">
        <w:rPr>
          <w:b w:val="0"/>
          <w:sz w:val="24"/>
          <w:szCs w:val="24"/>
          <w:lang w:val="en-US"/>
        </w:rPr>
        <w:t>zohen</w:t>
      </w:r>
      <w:r w:rsidR="008F338C" w:rsidRPr="00E32F80">
        <w:rPr>
          <w:b w:val="0"/>
          <w:sz w:val="24"/>
          <w:szCs w:val="24"/>
          <w:lang w:val="sr-Cyrl-CS"/>
        </w:rPr>
        <w:t xml:space="preserve"> </w:t>
      </w:r>
      <w:r w:rsidR="008F338C">
        <w:rPr>
          <w:b w:val="0"/>
          <w:sz w:val="24"/>
          <w:szCs w:val="24"/>
          <w:lang w:val="en-US"/>
        </w:rPr>
        <w:t>n</w:t>
      </w:r>
      <w:r w:rsidR="008F338C" w:rsidRPr="00E32F80">
        <w:rPr>
          <w:b w:val="0"/>
          <w:sz w:val="24"/>
          <w:szCs w:val="24"/>
          <w:lang w:val="sr-Cyrl-CS"/>
        </w:rPr>
        <w:t xml:space="preserve">ë </w:t>
      </w:r>
      <w:r w:rsidR="008F338C">
        <w:rPr>
          <w:b w:val="0"/>
          <w:sz w:val="24"/>
          <w:szCs w:val="24"/>
          <w:lang w:val="en-US"/>
        </w:rPr>
        <w:t>zarfin</w:t>
      </w:r>
      <w:r w:rsidR="008F338C" w:rsidRPr="00E32F80">
        <w:rPr>
          <w:b w:val="0"/>
          <w:sz w:val="24"/>
          <w:szCs w:val="24"/>
          <w:lang w:val="sr-Cyrl-CS"/>
        </w:rPr>
        <w:t xml:space="preserve"> </w:t>
      </w:r>
      <w:r w:rsidR="008F338C">
        <w:rPr>
          <w:b w:val="0"/>
          <w:sz w:val="24"/>
          <w:szCs w:val="24"/>
          <w:lang w:val="en-US"/>
        </w:rPr>
        <w:t>e</w:t>
      </w:r>
      <w:r w:rsidR="008F338C" w:rsidRPr="00E32F80">
        <w:rPr>
          <w:b w:val="0"/>
          <w:sz w:val="24"/>
          <w:szCs w:val="24"/>
          <w:lang w:val="sr-Cyrl-CS"/>
        </w:rPr>
        <w:t xml:space="preserve"> </w:t>
      </w:r>
      <w:r w:rsidR="008F338C">
        <w:rPr>
          <w:b w:val="0"/>
          <w:sz w:val="24"/>
          <w:szCs w:val="24"/>
          <w:lang w:val="en-US"/>
        </w:rPr>
        <w:t>mbyllur</w:t>
      </w:r>
      <w:r w:rsidR="008F338C" w:rsidRPr="00E32F80">
        <w:rPr>
          <w:b w:val="0"/>
          <w:sz w:val="24"/>
          <w:szCs w:val="24"/>
          <w:lang w:val="sr-Cyrl-CS"/>
        </w:rPr>
        <w:t xml:space="preserve"> </w:t>
      </w:r>
      <w:r w:rsidR="008F338C">
        <w:rPr>
          <w:b w:val="0"/>
          <w:sz w:val="24"/>
          <w:szCs w:val="24"/>
          <w:lang w:val="en-US"/>
        </w:rPr>
        <w:t>dhe</w:t>
      </w:r>
      <w:r w:rsidR="008F338C" w:rsidRPr="00E32F80">
        <w:rPr>
          <w:b w:val="0"/>
          <w:sz w:val="24"/>
          <w:szCs w:val="24"/>
          <w:lang w:val="sr-Cyrl-CS"/>
        </w:rPr>
        <w:t xml:space="preserve"> </w:t>
      </w:r>
      <w:r w:rsidR="008F338C">
        <w:rPr>
          <w:b w:val="0"/>
          <w:sz w:val="24"/>
          <w:szCs w:val="24"/>
          <w:lang w:val="en-US"/>
        </w:rPr>
        <w:t>t</w:t>
      </w:r>
      <w:r w:rsidR="008F338C" w:rsidRPr="00E32F80">
        <w:rPr>
          <w:b w:val="0"/>
          <w:sz w:val="24"/>
          <w:szCs w:val="24"/>
          <w:lang w:val="sr-Cyrl-CS"/>
        </w:rPr>
        <w:t xml:space="preserve">ë </w:t>
      </w:r>
      <w:r w:rsidR="008F338C">
        <w:rPr>
          <w:b w:val="0"/>
          <w:sz w:val="24"/>
          <w:szCs w:val="24"/>
          <w:lang w:val="en-US"/>
        </w:rPr>
        <w:t>vulosur</w:t>
      </w:r>
      <w:r w:rsidR="008F338C" w:rsidRPr="00E32F80">
        <w:rPr>
          <w:b w:val="0"/>
          <w:sz w:val="24"/>
          <w:szCs w:val="24"/>
          <w:lang w:val="sr-Cyrl-CS"/>
        </w:rPr>
        <w:t xml:space="preserve"> </w:t>
      </w:r>
      <w:r w:rsidR="008F338C">
        <w:rPr>
          <w:b w:val="0"/>
          <w:sz w:val="24"/>
          <w:szCs w:val="24"/>
          <w:lang w:val="en-US"/>
        </w:rPr>
        <w:t>me</w:t>
      </w:r>
      <w:r w:rsidR="008F338C" w:rsidRPr="00E32F80">
        <w:rPr>
          <w:b w:val="0"/>
          <w:sz w:val="24"/>
          <w:szCs w:val="24"/>
          <w:lang w:val="sr-Cyrl-CS"/>
        </w:rPr>
        <w:t xml:space="preserve"> </w:t>
      </w:r>
      <w:r w:rsidR="008F338C">
        <w:rPr>
          <w:b w:val="0"/>
          <w:sz w:val="24"/>
          <w:szCs w:val="24"/>
          <w:lang w:val="en-US"/>
        </w:rPr>
        <w:t>sh</w:t>
      </w:r>
      <w:r w:rsidR="008F338C" w:rsidRPr="00E32F80">
        <w:rPr>
          <w:b w:val="0"/>
          <w:sz w:val="24"/>
          <w:szCs w:val="24"/>
          <w:lang w:val="sr-Cyrl-CS"/>
        </w:rPr>
        <w:t>ë</w:t>
      </w:r>
      <w:r w:rsidR="008F338C">
        <w:rPr>
          <w:b w:val="0"/>
          <w:sz w:val="24"/>
          <w:szCs w:val="24"/>
          <w:lang w:val="en-US"/>
        </w:rPr>
        <w:t>nimin</w:t>
      </w:r>
      <w:r w:rsidR="008F338C" w:rsidRPr="00E32F80">
        <w:rPr>
          <w:b w:val="0"/>
          <w:sz w:val="24"/>
          <w:szCs w:val="24"/>
          <w:lang w:val="sr-Cyrl-CS"/>
        </w:rPr>
        <w:t xml:space="preserve"> </w:t>
      </w:r>
      <w:r w:rsidR="008F338C" w:rsidRPr="00595D41">
        <w:rPr>
          <w:b w:val="0"/>
          <w:sz w:val="24"/>
          <w:szCs w:val="24"/>
          <w:shd w:val="clear" w:color="auto" w:fill="FFFFFF"/>
        </w:rPr>
        <w:t>„Prijava za konkurs – za sredstva za subvenci</w:t>
      </w:r>
      <w:r w:rsidR="00175CE6">
        <w:rPr>
          <w:b w:val="0"/>
          <w:sz w:val="24"/>
          <w:szCs w:val="24"/>
          <w:shd w:val="clear" w:color="auto" w:fill="FFFFFF"/>
        </w:rPr>
        <w:t>je privatnim preduzećima u 202</w:t>
      </w:r>
      <w:r w:rsidR="00CD6D90">
        <w:rPr>
          <w:b w:val="0"/>
          <w:sz w:val="24"/>
          <w:szCs w:val="24"/>
          <w:shd w:val="clear" w:color="auto" w:fill="FFFFFF"/>
          <w:lang w:val="en-US"/>
        </w:rPr>
        <w:t>4</w:t>
      </w:r>
      <w:r w:rsidR="008F338C" w:rsidRPr="00595D41">
        <w:rPr>
          <w:b w:val="0"/>
          <w:sz w:val="24"/>
          <w:szCs w:val="24"/>
          <w:shd w:val="clear" w:color="auto" w:fill="FFFFFF"/>
        </w:rPr>
        <w:t xml:space="preserve">. </w:t>
      </w:r>
      <w:proofErr w:type="gramStart"/>
      <w:r w:rsidR="008F338C" w:rsidRPr="00595D41">
        <w:rPr>
          <w:b w:val="0"/>
          <w:sz w:val="24"/>
          <w:szCs w:val="24"/>
          <w:shd w:val="clear" w:color="auto" w:fill="FFFFFF"/>
        </w:rPr>
        <w:t>godini</w:t>
      </w:r>
      <w:proofErr w:type="gramEnd"/>
      <w:r w:rsidR="008F338C" w:rsidRPr="00595D41">
        <w:rPr>
          <w:b w:val="0"/>
          <w:sz w:val="24"/>
          <w:szCs w:val="24"/>
          <w:shd w:val="clear" w:color="auto" w:fill="FFFFFF"/>
        </w:rPr>
        <w:t xml:space="preserve"> u opštinama Preševo, Bujanovac i Medveđa, sa napomenom „NE OTVARATI PRE ISTEKA ROKA“,</w:t>
      </w:r>
      <w:r w:rsidR="008F338C" w:rsidRPr="00E32F80">
        <w:rPr>
          <w:b w:val="0"/>
          <w:sz w:val="24"/>
          <w:szCs w:val="24"/>
          <w:shd w:val="clear" w:color="auto" w:fill="FFFFFF"/>
          <w:lang w:val="sr-Cyrl-CS"/>
        </w:rPr>
        <w:t xml:space="preserve"> </w:t>
      </w:r>
      <w:r w:rsidR="008F338C">
        <w:rPr>
          <w:b w:val="0"/>
          <w:sz w:val="24"/>
          <w:szCs w:val="24"/>
          <w:shd w:val="clear" w:color="auto" w:fill="FFFFFF"/>
          <w:lang w:val="en-US"/>
        </w:rPr>
        <w:t>me</w:t>
      </w:r>
      <w:r w:rsidR="008F338C" w:rsidRPr="00E32F80">
        <w:rPr>
          <w:b w:val="0"/>
          <w:sz w:val="24"/>
          <w:szCs w:val="24"/>
          <w:shd w:val="clear" w:color="auto" w:fill="FFFFFF"/>
          <w:lang w:val="sr-Cyrl-CS"/>
        </w:rPr>
        <w:t xml:space="preserve"> </w:t>
      </w:r>
      <w:r w:rsidR="008F338C">
        <w:rPr>
          <w:b w:val="0"/>
          <w:sz w:val="24"/>
          <w:szCs w:val="24"/>
          <w:shd w:val="clear" w:color="auto" w:fill="FFFFFF"/>
          <w:lang w:val="en-US"/>
        </w:rPr>
        <w:t>emrin</w:t>
      </w:r>
      <w:r w:rsidR="008F338C" w:rsidRPr="00E32F80">
        <w:rPr>
          <w:b w:val="0"/>
          <w:sz w:val="24"/>
          <w:szCs w:val="24"/>
          <w:shd w:val="clear" w:color="auto" w:fill="FFFFFF"/>
          <w:lang w:val="sr-Cyrl-CS"/>
        </w:rPr>
        <w:t xml:space="preserve"> </w:t>
      </w:r>
      <w:r w:rsidR="008F338C">
        <w:rPr>
          <w:b w:val="0"/>
          <w:sz w:val="24"/>
          <w:szCs w:val="24"/>
          <w:shd w:val="clear" w:color="auto" w:fill="FFFFFF"/>
          <w:lang w:val="en-US"/>
        </w:rPr>
        <w:t>e</w:t>
      </w:r>
      <w:r w:rsidR="008F338C" w:rsidRPr="00E32F80">
        <w:rPr>
          <w:b w:val="0"/>
          <w:sz w:val="24"/>
          <w:szCs w:val="24"/>
          <w:shd w:val="clear" w:color="auto" w:fill="FFFFFF"/>
          <w:lang w:val="sr-Cyrl-CS"/>
        </w:rPr>
        <w:t xml:space="preserve"> </w:t>
      </w:r>
      <w:r w:rsidR="008F338C">
        <w:rPr>
          <w:b w:val="0"/>
          <w:sz w:val="24"/>
          <w:szCs w:val="24"/>
          <w:shd w:val="clear" w:color="auto" w:fill="FFFFFF"/>
          <w:lang w:val="en-US"/>
        </w:rPr>
        <w:t>plot</w:t>
      </w:r>
      <w:r w:rsidR="008F338C" w:rsidRPr="00E32F80">
        <w:rPr>
          <w:b w:val="0"/>
          <w:sz w:val="24"/>
          <w:szCs w:val="24"/>
          <w:shd w:val="clear" w:color="auto" w:fill="FFFFFF"/>
          <w:lang w:val="sr-Cyrl-CS"/>
        </w:rPr>
        <w:t xml:space="preserve">ë </w:t>
      </w:r>
      <w:r w:rsidR="008F338C">
        <w:rPr>
          <w:b w:val="0"/>
          <w:sz w:val="24"/>
          <w:szCs w:val="24"/>
          <w:shd w:val="clear" w:color="auto" w:fill="FFFFFF"/>
          <w:lang w:val="en-US"/>
        </w:rPr>
        <w:t>dhe</w:t>
      </w:r>
      <w:r w:rsidR="008F338C" w:rsidRPr="00E32F80">
        <w:rPr>
          <w:b w:val="0"/>
          <w:sz w:val="24"/>
          <w:szCs w:val="24"/>
          <w:shd w:val="clear" w:color="auto" w:fill="FFFFFF"/>
          <w:lang w:val="sr-Cyrl-CS"/>
        </w:rPr>
        <w:t xml:space="preserve"> </w:t>
      </w:r>
      <w:r w:rsidR="008F338C">
        <w:rPr>
          <w:b w:val="0"/>
          <w:sz w:val="24"/>
          <w:szCs w:val="24"/>
          <w:shd w:val="clear" w:color="auto" w:fill="FFFFFF"/>
          <w:lang w:val="en-US"/>
        </w:rPr>
        <w:t>adres</w:t>
      </w:r>
      <w:r w:rsidR="008F338C" w:rsidRPr="00E32F80">
        <w:rPr>
          <w:b w:val="0"/>
          <w:sz w:val="24"/>
          <w:szCs w:val="24"/>
          <w:shd w:val="clear" w:color="auto" w:fill="FFFFFF"/>
          <w:lang w:val="sr-Cyrl-CS"/>
        </w:rPr>
        <w:t>ë</w:t>
      </w:r>
      <w:r w:rsidR="008F338C">
        <w:rPr>
          <w:b w:val="0"/>
          <w:sz w:val="24"/>
          <w:szCs w:val="24"/>
          <w:shd w:val="clear" w:color="auto" w:fill="FFFFFF"/>
          <w:lang w:val="en-US"/>
        </w:rPr>
        <w:t>n</w:t>
      </w:r>
      <w:r w:rsidR="008F338C" w:rsidRPr="00E32F80">
        <w:rPr>
          <w:b w:val="0"/>
          <w:sz w:val="24"/>
          <w:szCs w:val="24"/>
          <w:shd w:val="clear" w:color="auto" w:fill="FFFFFF"/>
          <w:lang w:val="sr-Cyrl-CS"/>
        </w:rPr>
        <w:t xml:space="preserve"> </w:t>
      </w:r>
      <w:r w:rsidR="008F338C">
        <w:rPr>
          <w:b w:val="0"/>
          <w:sz w:val="24"/>
          <w:szCs w:val="24"/>
          <w:shd w:val="clear" w:color="auto" w:fill="FFFFFF"/>
          <w:lang w:val="en-US"/>
        </w:rPr>
        <w:t>e</w:t>
      </w:r>
      <w:r w:rsidR="008F338C" w:rsidRPr="00E32F80">
        <w:rPr>
          <w:b w:val="0"/>
          <w:sz w:val="24"/>
          <w:szCs w:val="24"/>
          <w:shd w:val="clear" w:color="auto" w:fill="FFFFFF"/>
          <w:lang w:val="sr-Cyrl-CS"/>
        </w:rPr>
        <w:t xml:space="preserve"> </w:t>
      </w:r>
      <w:r w:rsidR="008F338C">
        <w:rPr>
          <w:b w:val="0"/>
          <w:sz w:val="24"/>
          <w:szCs w:val="24"/>
          <w:shd w:val="clear" w:color="auto" w:fill="FFFFFF"/>
          <w:lang w:val="en-US"/>
        </w:rPr>
        <w:t>d</w:t>
      </w:r>
      <w:r w:rsidR="008F338C" w:rsidRPr="00E32F80">
        <w:rPr>
          <w:b w:val="0"/>
          <w:sz w:val="24"/>
          <w:szCs w:val="24"/>
          <w:shd w:val="clear" w:color="auto" w:fill="FFFFFF"/>
          <w:lang w:val="sr-Cyrl-CS"/>
        </w:rPr>
        <w:t>ë</w:t>
      </w:r>
      <w:r w:rsidR="008F338C">
        <w:rPr>
          <w:b w:val="0"/>
          <w:sz w:val="24"/>
          <w:szCs w:val="24"/>
          <w:shd w:val="clear" w:color="auto" w:fill="FFFFFF"/>
          <w:lang w:val="en-US"/>
        </w:rPr>
        <w:t>rguesit</w:t>
      </w:r>
      <w:r w:rsidR="008F338C" w:rsidRPr="00E32F80">
        <w:rPr>
          <w:b w:val="0"/>
          <w:sz w:val="24"/>
          <w:szCs w:val="24"/>
          <w:shd w:val="clear" w:color="auto" w:fill="FFFFFF"/>
          <w:lang w:val="sr-Cyrl-CS"/>
        </w:rPr>
        <w:t xml:space="preserve"> </w:t>
      </w:r>
      <w:r w:rsidR="008F338C">
        <w:rPr>
          <w:b w:val="0"/>
          <w:sz w:val="24"/>
          <w:szCs w:val="24"/>
          <w:shd w:val="clear" w:color="auto" w:fill="FFFFFF"/>
          <w:lang w:val="en-US"/>
        </w:rPr>
        <w:t>n</w:t>
      </w:r>
      <w:r w:rsidR="008F338C" w:rsidRPr="00E32F80">
        <w:rPr>
          <w:b w:val="0"/>
          <w:sz w:val="24"/>
          <w:szCs w:val="24"/>
          <w:shd w:val="clear" w:color="auto" w:fill="FFFFFF"/>
          <w:lang w:val="sr-Cyrl-CS"/>
        </w:rPr>
        <w:t xml:space="preserve">ë </w:t>
      </w:r>
      <w:r w:rsidR="008F338C">
        <w:rPr>
          <w:b w:val="0"/>
          <w:sz w:val="24"/>
          <w:szCs w:val="24"/>
          <w:shd w:val="clear" w:color="auto" w:fill="FFFFFF"/>
          <w:lang w:val="en-US"/>
        </w:rPr>
        <w:t>pjes</w:t>
      </w:r>
      <w:r w:rsidR="008F338C" w:rsidRPr="00E32F80">
        <w:rPr>
          <w:b w:val="0"/>
          <w:sz w:val="24"/>
          <w:szCs w:val="24"/>
          <w:shd w:val="clear" w:color="auto" w:fill="FFFFFF"/>
          <w:lang w:val="sr-Cyrl-CS"/>
        </w:rPr>
        <w:t>ë</w:t>
      </w:r>
      <w:r w:rsidR="008F338C">
        <w:rPr>
          <w:b w:val="0"/>
          <w:sz w:val="24"/>
          <w:szCs w:val="24"/>
          <w:shd w:val="clear" w:color="auto" w:fill="FFFFFF"/>
          <w:lang w:val="en-US"/>
        </w:rPr>
        <w:t>n</w:t>
      </w:r>
      <w:r w:rsidR="008F338C" w:rsidRPr="00E32F80">
        <w:rPr>
          <w:b w:val="0"/>
          <w:sz w:val="24"/>
          <w:szCs w:val="24"/>
          <w:shd w:val="clear" w:color="auto" w:fill="FFFFFF"/>
          <w:lang w:val="sr-Cyrl-CS"/>
        </w:rPr>
        <w:t xml:space="preserve"> </w:t>
      </w:r>
      <w:r w:rsidR="008F338C">
        <w:rPr>
          <w:b w:val="0"/>
          <w:sz w:val="24"/>
          <w:szCs w:val="24"/>
          <w:shd w:val="clear" w:color="auto" w:fill="FFFFFF"/>
          <w:lang w:val="en-US"/>
        </w:rPr>
        <w:t>mbrapa</w:t>
      </w:r>
      <w:r w:rsidR="008F338C" w:rsidRPr="00E32F80">
        <w:rPr>
          <w:b w:val="0"/>
          <w:sz w:val="24"/>
          <w:szCs w:val="24"/>
          <w:shd w:val="clear" w:color="auto" w:fill="FFFFFF"/>
          <w:lang w:val="sr-Cyrl-CS"/>
        </w:rPr>
        <w:t xml:space="preserve"> </w:t>
      </w:r>
      <w:r w:rsidR="008F338C">
        <w:rPr>
          <w:b w:val="0"/>
          <w:sz w:val="24"/>
          <w:szCs w:val="24"/>
          <w:shd w:val="clear" w:color="auto" w:fill="FFFFFF"/>
          <w:lang w:val="en-US"/>
        </w:rPr>
        <w:t>t</w:t>
      </w:r>
      <w:r w:rsidR="008F338C" w:rsidRPr="00E32F80">
        <w:rPr>
          <w:b w:val="0"/>
          <w:sz w:val="24"/>
          <w:szCs w:val="24"/>
          <w:shd w:val="clear" w:color="auto" w:fill="FFFFFF"/>
          <w:lang w:val="sr-Cyrl-CS"/>
        </w:rPr>
        <w:t xml:space="preserve">ë </w:t>
      </w:r>
      <w:r w:rsidR="008F338C">
        <w:rPr>
          <w:b w:val="0"/>
          <w:sz w:val="24"/>
          <w:szCs w:val="24"/>
          <w:shd w:val="clear" w:color="auto" w:fill="FFFFFF"/>
          <w:lang w:val="en-US"/>
        </w:rPr>
        <w:t>zarfit</w:t>
      </w:r>
      <w:r w:rsidR="008F338C" w:rsidRPr="00E32F80">
        <w:rPr>
          <w:b w:val="0"/>
          <w:sz w:val="24"/>
          <w:szCs w:val="24"/>
          <w:shd w:val="clear" w:color="auto" w:fill="FFFFFF"/>
          <w:lang w:val="sr-Cyrl-CS"/>
        </w:rPr>
        <w:t xml:space="preserve">. </w:t>
      </w:r>
    </w:p>
    <w:p w:rsidR="000B4698" w:rsidRPr="00E32F80" w:rsidRDefault="008F338C" w:rsidP="00A72879">
      <w:pPr>
        <w:pStyle w:val="Heading6"/>
        <w:spacing w:before="120" w:beforeAutospacing="0" w:after="0" w:afterAutospacing="0"/>
        <w:ind w:firstLine="720"/>
        <w:jc w:val="both"/>
        <w:rPr>
          <w:b w:val="0"/>
          <w:sz w:val="24"/>
          <w:szCs w:val="24"/>
          <w:lang w:val="sr-Cyrl-CS"/>
        </w:rPr>
      </w:pPr>
      <w:r>
        <w:rPr>
          <w:b w:val="0"/>
          <w:sz w:val="24"/>
          <w:szCs w:val="24"/>
          <w:lang w:val="en-US"/>
        </w:rPr>
        <w:t>Paraqitjet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t</w:t>
      </w:r>
      <w:r w:rsidRPr="00E32F80">
        <w:rPr>
          <w:b w:val="0"/>
          <w:sz w:val="24"/>
          <w:szCs w:val="24"/>
          <w:lang w:val="sr-Cyrl-CS"/>
        </w:rPr>
        <w:t xml:space="preserve">ë </w:t>
      </w:r>
      <w:r>
        <w:rPr>
          <w:b w:val="0"/>
          <w:sz w:val="24"/>
          <w:szCs w:val="24"/>
          <w:lang w:val="en-US"/>
        </w:rPr>
        <w:t>cilat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nuk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dor</w:t>
      </w:r>
      <w:r w:rsidRPr="00E32F80">
        <w:rPr>
          <w:b w:val="0"/>
          <w:sz w:val="24"/>
          <w:szCs w:val="24"/>
          <w:lang w:val="sr-Cyrl-CS"/>
        </w:rPr>
        <w:t>ë</w:t>
      </w:r>
      <w:r>
        <w:rPr>
          <w:b w:val="0"/>
          <w:sz w:val="24"/>
          <w:szCs w:val="24"/>
          <w:lang w:val="en-US"/>
        </w:rPr>
        <w:t>zohen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sipas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m</w:t>
      </w:r>
      <w:r w:rsidRPr="00E32F80">
        <w:rPr>
          <w:b w:val="0"/>
          <w:sz w:val="24"/>
          <w:szCs w:val="24"/>
          <w:lang w:val="sr-Cyrl-CS"/>
        </w:rPr>
        <w:t>ë</w:t>
      </w:r>
      <w:r>
        <w:rPr>
          <w:b w:val="0"/>
          <w:sz w:val="24"/>
          <w:szCs w:val="24"/>
          <w:lang w:val="en-US"/>
        </w:rPr>
        <w:t>nyr</w:t>
      </w:r>
      <w:r w:rsidRPr="00E32F80">
        <w:rPr>
          <w:b w:val="0"/>
          <w:sz w:val="24"/>
          <w:szCs w:val="24"/>
          <w:lang w:val="sr-Cyrl-CS"/>
        </w:rPr>
        <w:t>ë</w:t>
      </w:r>
      <w:r>
        <w:rPr>
          <w:b w:val="0"/>
          <w:sz w:val="24"/>
          <w:szCs w:val="24"/>
          <w:lang w:val="en-US"/>
        </w:rPr>
        <w:t>s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s</w:t>
      </w:r>
      <w:r w:rsidRPr="00E32F80">
        <w:rPr>
          <w:b w:val="0"/>
          <w:sz w:val="24"/>
          <w:szCs w:val="24"/>
          <w:lang w:val="sr-Cyrl-CS"/>
        </w:rPr>
        <w:t xml:space="preserve">ë </w:t>
      </w:r>
      <w:r>
        <w:rPr>
          <w:b w:val="0"/>
          <w:sz w:val="24"/>
          <w:szCs w:val="24"/>
          <w:lang w:val="en-US"/>
        </w:rPr>
        <w:t>parapar</w:t>
      </w:r>
      <w:r w:rsidRPr="00E32F80">
        <w:rPr>
          <w:b w:val="0"/>
          <w:sz w:val="24"/>
          <w:szCs w:val="24"/>
          <w:lang w:val="sr-Cyrl-CS"/>
        </w:rPr>
        <w:t xml:space="preserve">ë </w:t>
      </w:r>
      <w:r>
        <w:rPr>
          <w:b w:val="0"/>
          <w:sz w:val="24"/>
          <w:szCs w:val="24"/>
          <w:lang w:val="en-US"/>
        </w:rPr>
        <w:t>t</w:t>
      </w:r>
      <w:r w:rsidRPr="00E32F80">
        <w:rPr>
          <w:b w:val="0"/>
          <w:sz w:val="24"/>
          <w:szCs w:val="24"/>
          <w:lang w:val="sr-Cyrl-CS"/>
        </w:rPr>
        <w:t xml:space="preserve">ë </w:t>
      </w:r>
      <w:r>
        <w:rPr>
          <w:b w:val="0"/>
          <w:sz w:val="24"/>
          <w:szCs w:val="24"/>
          <w:lang w:val="en-US"/>
        </w:rPr>
        <w:t>lart</w:t>
      </w:r>
      <w:r w:rsidRPr="00E32F80">
        <w:rPr>
          <w:b w:val="0"/>
          <w:sz w:val="24"/>
          <w:szCs w:val="24"/>
          <w:lang w:val="sr-Cyrl-CS"/>
        </w:rPr>
        <w:t>ë</w:t>
      </w:r>
      <w:r>
        <w:rPr>
          <w:b w:val="0"/>
          <w:sz w:val="24"/>
          <w:szCs w:val="24"/>
          <w:lang w:val="en-US"/>
        </w:rPr>
        <w:t>p</w:t>
      </w:r>
      <w:r w:rsidRPr="00E32F80">
        <w:rPr>
          <w:b w:val="0"/>
          <w:sz w:val="24"/>
          <w:szCs w:val="24"/>
          <w:lang w:val="sr-Cyrl-CS"/>
        </w:rPr>
        <w:t>ë</w:t>
      </w:r>
      <w:r>
        <w:rPr>
          <w:b w:val="0"/>
          <w:sz w:val="24"/>
          <w:szCs w:val="24"/>
          <w:lang w:val="en-US"/>
        </w:rPr>
        <w:t>rmendur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nuk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do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t</w:t>
      </w:r>
      <w:r w:rsidRPr="00E32F80">
        <w:rPr>
          <w:b w:val="0"/>
          <w:sz w:val="24"/>
          <w:szCs w:val="24"/>
          <w:lang w:val="sr-Cyrl-CS"/>
        </w:rPr>
        <w:t xml:space="preserve">ë </w:t>
      </w:r>
      <w:r>
        <w:rPr>
          <w:b w:val="0"/>
          <w:sz w:val="24"/>
          <w:szCs w:val="24"/>
          <w:lang w:val="en-US"/>
        </w:rPr>
        <w:t>shqyrtohen</w:t>
      </w:r>
      <w:r w:rsidRPr="00E32F80">
        <w:rPr>
          <w:b w:val="0"/>
          <w:sz w:val="24"/>
          <w:szCs w:val="24"/>
          <w:lang w:val="sr-Cyrl-CS"/>
        </w:rPr>
        <w:t xml:space="preserve">. </w:t>
      </w:r>
    </w:p>
    <w:p w:rsidR="00E11B58" w:rsidRPr="00E32F80" w:rsidRDefault="00E11B58" w:rsidP="00A72879">
      <w:pPr>
        <w:pStyle w:val="Heading6"/>
        <w:spacing w:before="120" w:beforeAutospacing="0" w:after="0" w:afterAutospacing="0"/>
        <w:ind w:firstLine="720"/>
        <w:jc w:val="both"/>
        <w:rPr>
          <w:b w:val="0"/>
          <w:sz w:val="24"/>
          <w:szCs w:val="24"/>
          <w:lang w:val="sr-Cyrl-CS"/>
        </w:rPr>
      </w:pPr>
    </w:p>
    <w:p w:rsidR="00E11B58" w:rsidRPr="00E32F80" w:rsidRDefault="00E11B58" w:rsidP="00A72879">
      <w:pPr>
        <w:pStyle w:val="Heading6"/>
        <w:spacing w:before="120" w:beforeAutospacing="0" w:after="0" w:afterAutospacing="0"/>
        <w:ind w:firstLine="720"/>
        <w:jc w:val="both"/>
        <w:rPr>
          <w:b w:val="0"/>
          <w:sz w:val="24"/>
          <w:szCs w:val="24"/>
          <w:lang w:val="sr-Cyrl-CS"/>
        </w:rPr>
      </w:pPr>
    </w:p>
    <w:p w:rsidR="00B408A1" w:rsidRPr="00E32F80" w:rsidRDefault="00B408A1" w:rsidP="00B408A1">
      <w:pPr>
        <w:spacing w:before="240" w:after="0" w:line="48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304C09">
        <w:rPr>
          <w:rFonts w:ascii="Times New Roman" w:hAnsi="Times New Roman"/>
          <w:b/>
          <w:sz w:val="24"/>
          <w:szCs w:val="24"/>
          <w:lang w:val="en-US"/>
        </w:rPr>
        <w:t>V</w:t>
      </w:r>
      <w:r w:rsidRPr="00304C0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NDARJA</w:t>
      </w:r>
      <w:r w:rsidRPr="00E32F8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MJETEVE</w:t>
      </w:r>
    </w:p>
    <w:p w:rsidR="00B408A1" w:rsidRPr="00E32F80" w:rsidRDefault="00B408A1" w:rsidP="00B408A1">
      <w:pPr>
        <w:pStyle w:val="Heading6"/>
        <w:spacing w:before="120" w:after="0"/>
        <w:ind w:firstLine="709"/>
        <w:jc w:val="both"/>
        <w:rPr>
          <w:b w:val="0"/>
          <w:sz w:val="24"/>
          <w:szCs w:val="24"/>
          <w:lang w:val="sr-Cyrl-CS"/>
        </w:rPr>
      </w:pPr>
      <w:r>
        <w:rPr>
          <w:b w:val="0"/>
          <w:sz w:val="24"/>
          <w:szCs w:val="24"/>
          <w:lang w:val="en-US"/>
        </w:rPr>
        <w:t>Shikimin</w:t>
      </w:r>
      <w:r w:rsidRPr="00E32F80">
        <w:rPr>
          <w:b w:val="0"/>
          <w:sz w:val="24"/>
          <w:szCs w:val="24"/>
          <w:lang w:val="sr-Cyrl-CS"/>
        </w:rPr>
        <w:t xml:space="preserve">, </w:t>
      </w:r>
      <w:r w:rsidRPr="00595D41">
        <w:rPr>
          <w:b w:val="0"/>
          <w:sz w:val="24"/>
          <w:szCs w:val="24"/>
          <w:lang w:val="en-US"/>
        </w:rPr>
        <w:t>kontrolli</w:t>
      </w:r>
      <w:r w:rsidR="00A72879">
        <w:rPr>
          <w:b w:val="0"/>
          <w:sz w:val="24"/>
          <w:szCs w:val="24"/>
          <w:lang w:val="en-US"/>
        </w:rPr>
        <w:t>min</w:t>
      </w:r>
      <w:r w:rsidR="00A72879" w:rsidRPr="00E32F80">
        <w:rPr>
          <w:b w:val="0"/>
          <w:sz w:val="24"/>
          <w:szCs w:val="24"/>
          <w:lang w:val="sr-Cyrl-CS"/>
        </w:rPr>
        <w:t xml:space="preserve"> </w:t>
      </w:r>
      <w:r w:rsidR="00A72879">
        <w:rPr>
          <w:b w:val="0"/>
          <w:sz w:val="24"/>
          <w:szCs w:val="24"/>
          <w:lang w:val="en-US"/>
        </w:rPr>
        <w:t>e</w:t>
      </w:r>
      <w:r w:rsidR="00A72879" w:rsidRPr="00E32F80">
        <w:rPr>
          <w:b w:val="0"/>
          <w:sz w:val="24"/>
          <w:szCs w:val="24"/>
          <w:lang w:val="sr-Cyrl-CS"/>
        </w:rPr>
        <w:t xml:space="preserve"> </w:t>
      </w:r>
      <w:r w:rsidR="00A72879">
        <w:rPr>
          <w:b w:val="0"/>
          <w:sz w:val="24"/>
          <w:szCs w:val="24"/>
          <w:lang w:val="en-US"/>
        </w:rPr>
        <w:t>rregull</w:t>
      </w:r>
      <w:r w:rsidR="00A72879" w:rsidRPr="00E32F80">
        <w:rPr>
          <w:b w:val="0"/>
          <w:sz w:val="24"/>
          <w:szCs w:val="24"/>
          <w:lang w:val="sr-Cyrl-CS"/>
        </w:rPr>
        <w:t>ë</w:t>
      </w:r>
      <w:r w:rsidR="00A72879">
        <w:rPr>
          <w:b w:val="0"/>
          <w:sz w:val="24"/>
          <w:szCs w:val="24"/>
          <w:lang w:val="en-US"/>
        </w:rPr>
        <w:t>sive</w:t>
      </w:r>
      <w:r w:rsidR="00A72879"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formale</w:t>
      </w:r>
      <w:r w:rsidRPr="00E32F80">
        <w:rPr>
          <w:b w:val="0"/>
          <w:sz w:val="24"/>
          <w:szCs w:val="24"/>
          <w:lang w:val="sr-Cyrl-CS"/>
        </w:rPr>
        <w:t xml:space="preserve">, </w:t>
      </w:r>
      <w:r w:rsidRPr="00595D41">
        <w:rPr>
          <w:b w:val="0"/>
          <w:sz w:val="24"/>
          <w:szCs w:val="24"/>
          <w:lang w:val="en-US"/>
        </w:rPr>
        <w:t>vler</w:t>
      </w:r>
      <w:r w:rsidRPr="00E32F80">
        <w:rPr>
          <w:b w:val="0"/>
          <w:sz w:val="24"/>
          <w:szCs w:val="24"/>
          <w:lang w:val="sr-Cyrl-CS"/>
        </w:rPr>
        <w:t>ë</w:t>
      </w:r>
      <w:r w:rsidRPr="00595D41">
        <w:rPr>
          <w:b w:val="0"/>
          <w:sz w:val="24"/>
          <w:szCs w:val="24"/>
          <w:lang w:val="en-US"/>
        </w:rPr>
        <w:t>simi</w:t>
      </w:r>
      <w:r>
        <w:rPr>
          <w:b w:val="0"/>
          <w:sz w:val="24"/>
          <w:szCs w:val="24"/>
          <w:lang w:val="en-US"/>
        </w:rPr>
        <w:t>n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e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aplikacioneve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dhe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sjelljen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e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vendimit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mbi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ndarjen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e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fondeve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t</w:t>
      </w:r>
      <w:r w:rsidRPr="00E32F80">
        <w:rPr>
          <w:b w:val="0"/>
          <w:sz w:val="24"/>
          <w:szCs w:val="24"/>
          <w:lang w:val="sr-Cyrl-CS"/>
        </w:rPr>
        <w:t xml:space="preserve">ë </w:t>
      </w:r>
      <w:r w:rsidRPr="00595D41">
        <w:rPr>
          <w:b w:val="0"/>
          <w:sz w:val="24"/>
          <w:szCs w:val="24"/>
          <w:lang w:val="en-US"/>
        </w:rPr>
        <w:t>subvencionimit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kryhet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nga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ana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Komisioni</w:t>
      </w:r>
      <w:r w:rsidRPr="00E32F80">
        <w:rPr>
          <w:b w:val="0"/>
          <w:sz w:val="24"/>
          <w:szCs w:val="24"/>
          <w:lang w:val="sr-Cyrl-CS"/>
        </w:rPr>
        <w:t xml:space="preserve">, </w:t>
      </w:r>
      <w:r>
        <w:rPr>
          <w:b w:val="0"/>
          <w:sz w:val="24"/>
          <w:szCs w:val="24"/>
          <w:lang w:val="en-US"/>
        </w:rPr>
        <w:t>i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cili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formohet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me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vendim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t</w:t>
      </w:r>
      <w:r w:rsidRPr="00E32F80">
        <w:rPr>
          <w:b w:val="0"/>
          <w:sz w:val="24"/>
          <w:szCs w:val="24"/>
          <w:lang w:val="sr-Cyrl-CS"/>
        </w:rPr>
        <w:t xml:space="preserve">ë </w:t>
      </w:r>
      <w:r>
        <w:rPr>
          <w:b w:val="0"/>
          <w:sz w:val="24"/>
          <w:szCs w:val="24"/>
          <w:lang w:val="en-US"/>
        </w:rPr>
        <w:t>u</w:t>
      </w:r>
      <w:r w:rsidRPr="00E32F80">
        <w:rPr>
          <w:b w:val="0"/>
          <w:sz w:val="24"/>
          <w:szCs w:val="24"/>
          <w:lang w:val="sr-Cyrl-CS"/>
        </w:rPr>
        <w:t>.</w:t>
      </w:r>
      <w:r>
        <w:rPr>
          <w:b w:val="0"/>
          <w:sz w:val="24"/>
          <w:szCs w:val="24"/>
          <w:lang w:val="en-US"/>
        </w:rPr>
        <w:t>d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t</w:t>
      </w:r>
      <w:r w:rsidRPr="00E32F80">
        <w:rPr>
          <w:b w:val="0"/>
          <w:sz w:val="24"/>
          <w:szCs w:val="24"/>
          <w:lang w:val="sr-Cyrl-CS"/>
        </w:rPr>
        <w:t xml:space="preserve">ë </w:t>
      </w:r>
      <w:r>
        <w:rPr>
          <w:b w:val="0"/>
          <w:sz w:val="24"/>
          <w:szCs w:val="24"/>
          <w:lang w:val="en-US"/>
        </w:rPr>
        <w:t>d</w:t>
      </w:r>
      <w:r w:rsidRPr="00595D41">
        <w:rPr>
          <w:b w:val="0"/>
          <w:sz w:val="24"/>
          <w:szCs w:val="24"/>
          <w:lang w:val="en-US"/>
        </w:rPr>
        <w:t>rejtor</w:t>
      </w:r>
      <w:r w:rsidR="001363DA">
        <w:rPr>
          <w:b w:val="0"/>
          <w:sz w:val="24"/>
          <w:szCs w:val="24"/>
          <w:lang w:val="en-US"/>
        </w:rPr>
        <w:t>it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="001363DA">
        <w:rPr>
          <w:b w:val="0"/>
          <w:sz w:val="24"/>
          <w:szCs w:val="24"/>
          <w:lang w:val="en-US"/>
        </w:rPr>
        <w:t>t</w:t>
      </w:r>
      <w:r w:rsidRPr="00E32F80">
        <w:rPr>
          <w:b w:val="0"/>
          <w:sz w:val="24"/>
          <w:szCs w:val="24"/>
          <w:lang w:val="sr-Cyrl-CS"/>
        </w:rPr>
        <w:t xml:space="preserve">ë </w:t>
      </w:r>
      <w:r w:rsidRPr="00595D41">
        <w:rPr>
          <w:b w:val="0"/>
          <w:sz w:val="24"/>
          <w:szCs w:val="24"/>
          <w:lang w:val="en-US"/>
        </w:rPr>
        <w:t>Sh</w:t>
      </w:r>
      <w:r w:rsidRPr="00E32F80">
        <w:rPr>
          <w:b w:val="0"/>
          <w:sz w:val="24"/>
          <w:szCs w:val="24"/>
          <w:lang w:val="sr-Cyrl-CS"/>
        </w:rPr>
        <w:t>ë</w:t>
      </w:r>
      <w:r w:rsidRPr="00595D41">
        <w:rPr>
          <w:b w:val="0"/>
          <w:sz w:val="24"/>
          <w:szCs w:val="24"/>
          <w:lang w:val="en-US"/>
        </w:rPr>
        <w:t>rbimit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t</w:t>
      </w:r>
      <w:r w:rsidRPr="00E32F80">
        <w:rPr>
          <w:b w:val="0"/>
          <w:sz w:val="24"/>
          <w:szCs w:val="24"/>
          <w:lang w:val="sr-Cyrl-CS"/>
        </w:rPr>
        <w:t xml:space="preserve">ë </w:t>
      </w:r>
      <w:r w:rsidRPr="00595D41">
        <w:rPr>
          <w:b w:val="0"/>
          <w:sz w:val="24"/>
          <w:szCs w:val="24"/>
          <w:lang w:val="en-US"/>
        </w:rPr>
        <w:t>Trupit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Koordinues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t</w:t>
      </w:r>
      <w:r w:rsidRPr="00E32F80">
        <w:rPr>
          <w:b w:val="0"/>
          <w:sz w:val="24"/>
          <w:szCs w:val="24"/>
          <w:lang w:val="sr-Cyrl-CS"/>
        </w:rPr>
        <w:t xml:space="preserve">ë </w:t>
      </w:r>
      <w:r w:rsidRPr="00595D41">
        <w:rPr>
          <w:b w:val="0"/>
          <w:sz w:val="24"/>
          <w:szCs w:val="24"/>
          <w:lang w:val="en-US"/>
        </w:rPr>
        <w:t>Qeveris</w:t>
      </w:r>
      <w:r w:rsidRPr="00E32F80">
        <w:rPr>
          <w:b w:val="0"/>
          <w:sz w:val="24"/>
          <w:szCs w:val="24"/>
          <w:lang w:val="sr-Cyrl-CS"/>
        </w:rPr>
        <w:t xml:space="preserve">ë </w:t>
      </w:r>
      <w:r w:rsidRPr="00595D41">
        <w:rPr>
          <w:b w:val="0"/>
          <w:sz w:val="24"/>
          <w:szCs w:val="24"/>
          <w:lang w:val="en-US"/>
        </w:rPr>
        <w:t>s</w:t>
      </w:r>
      <w:r w:rsidRPr="00E32F80">
        <w:rPr>
          <w:b w:val="0"/>
          <w:sz w:val="24"/>
          <w:szCs w:val="24"/>
          <w:lang w:val="sr-Cyrl-CS"/>
        </w:rPr>
        <w:t xml:space="preserve">ë </w:t>
      </w:r>
      <w:r w:rsidRPr="00595D41">
        <w:rPr>
          <w:b w:val="0"/>
          <w:sz w:val="24"/>
          <w:szCs w:val="24"/>
          <w:lang w:val="en-US"/>
        </w:rPr>
        <w:t>Republik</w:t>
      </w:r>
      <w:r w:rsidRPr="00E32F80">
        <w:rPr>
          <w:b w:val="0"/>
          <w:sz w:val="24"/>
          <w:szCs w:val="24"/>
          <w:lang w:val="sr-Cyrl-CS"/>
        </w:rPr>
        <w:t>ë</w:t>
      </w:r>
      <w:r w:rsidRPr="00595D41">
        <w:rPr>
          <w:b w:val="0"/>
          <w:sz w:val="24"/>
          <w:szCs w:val="24"/>
          <w:lang w:val="en-US"/>
        </w:rPr>
        <w:t>s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s</w:t>
      </w:r>
      <w:r w:rsidRPr="00E32F80">
        <w:rPr>
          <w:b w:val="0"/>
          <w:sz w:val="24"/>
          <w:szCs w:val="24"/>
          <w:lang w:val="sr-Cyrl-CS"/>
        </w:rPr>
        <w:t xml:space="preserve">ë </w:t>
      </w:r>
      <w:r w:rsidRPr="00595D41">
        <w:rPr>
          <w:b w:val="0"/>
          <w:sz w:val="24"/>
          <w:szCs w:val="24"/>
          <w:lang w:val="en-US"/>
        </w:rPr>
        <w:t>Serbis</w:t>
      </w:r>
      <w:r w:rsidRPr="00E32F80">
        <w:rPr>
          <w:b w:val="0"/>
          <w:sz w:val="24"/>
          <w:szCs w:val="24"/>
          <w:lang w:val="sr-Cyrl-CS"/>
        </w:rPr>
        <w:t xml:space="preserve">ë </w:t>
      </w:r>
      <w:r w:rsidRPr="00595D41">
        <w:rPr>
          <w:b w:val="0"/>
          <w:sz w:val="24"/>
          <w:szCs w:val="24"/>
          <w:lang w:val="en-US"/>
        </w:rPr>
        <w:t>p</w:t>
      </w:r>
      <w:r w:rsidRPr="00E32F80">
        <w:rPr>
          <w:b w:val="0"/>
          <w:sz w:val="24"/>
          <w:szCs w:val="24"/>
          <w:lang w:val="sr-Cyrl-CS"/>
        </w:rPr>
        <w:t>ë</w:t>
      </w:r>
      <w:r w:rsidRPr="00595D41">
        <w:rPr>
          <w:b w:val="0"/>
          <w:sz w:val="24"/>
          <w:szCs w:val="24"/>
          <w:lang w:val="en-US"/>
        </w:rPr>
        <w:t>r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komunat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Preshev</w:t>
      </w:r>
      <w:r w:rsidRPr="00E32F80">
        <w:rPr>
          <w:b w:val="0"/>
          <w:sz w:val="24"/>
          <w:szCs w:val="24"/>
          <w:lang w:val="sr-Cyrl-CS"/>
        </w:rPr>
        <w:t xml:space="preserve">ë, </w:t>
      </w:r>
      <w:r w:rsidRPr="00595D41">
        <w:rPr>
          <w:b w:val="0"/>
          <w:sz w:val="24"/>
          <w:szCs w:val="24"/>
          <w:lang w:val="en-US"/>
        </w:rPr>
        <w:t>Bujanoc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dhe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Medvegj</w:t>
      </w:r>
      <w:r w:rsidRPr="00E32F80">
        <w:rPr>
          <w:b w:val="0"/>
          <w:sz w:val="24"/>
          <w:szCs w:val="24"/>
          <w:lang w:val="sr-Cyrl-CS"/>
        </w:rPr>
        <w:t>ë.</w:t>
      </w:r>
    </w:p>
    <w:p w:rsidR="00B408A1" w:rsidRPr="00E32F80" w:rsidRDefault="00B408A1" w:rsidP="00B408A1">
      <w:pPr>
        <w:pStyle w:val="Heading6"/>
        <w:spacing w:before="120" w:after="0"/>
        <w:ind w:firstLine="709"/>
        <w:jc w:val="both"/>
        <w:rPr>
          <w:b w:val="0"/>
          <w:sz w:val="24"/>
          <w:szCs w:val="24"/>
          <w:lang w:val="sr-Cyrl-CS"/>
        </w:rPr>
      </w:pPr>
      <w:r w:rsidRPr="00E32F80">
        <w:rPr>
          <w:b w:val="0"/>
          <w:sz w:val="24"/>
          <w:szCs w:val="24"/>
          <w:lang w:val="sr-Cyrl-CS"/>
        </w:rPr>
        <w:t>Ç</w:t>
      </w:r>
      <w:r w:rsidRPr="00595D41">
        <w:rPr>
          <w:b w:val="0"/>
          <w:sz w:val="24"/>
          <w:szCs w:val="24"/>
          <w:lang w:val="en-US"/>
        </w:rPr>
        <w:t>do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paraqitje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vler</w:t>
      </w:r>
      <w:r w:rsidRPr="00E32F80">
        <w:rPr>
          <w:b w:val="0"/>
          <w:sz w:val="24"/>
          <w:szCs w:val="24"/>
          <w:lang w:val="sr-Cyrl-CS"/>
        </w:rPr>
        <w:t>ë</w:t>
      </w:r>
      <w:r w:rsidRPr="00595D41">
        <w:rPr>
          <w:b w:val="0"/>
          <w:sz w:val="24"/>
          <w:szCs w:val="24"/>
          <w:lang w:val="en-US"/>
        </w:rPr>
        <w:t>sohet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n</w:t>
      </w:r>
      <w:r w:rsidRPr="00E32F80">
        <w:rPr>
          <w:b w:val="0"/>
          <w:sz w:val="24"/>
          <w:szCs w:val="24"/>
          <w:lang w:val="sr-Cyrl-CS"/>
        </w:rPr>
        <w:t xml:space="preserve">ë </w:t>
      </w:r>
      <w:r w:rsidRPr="00595D41">
        <w:rPr>
          <w:b w:val="0"/>
          <w:sz w:val="24"/>
          <w:szCs w:val="24"/>
          <w:lang w:val="en-US"/>
        </w:rPr>
        <w:t>baz</w:t>
      </w:r>
      <w:r w:rsidRPr="00E32F80">
        <w:rPr>
          <w:b w:val="0"/>
          <w:sz w:val="24"/>
          <w:szCs w:val="24"/>
          <w:lang w:val="sr-Cyrl-CS"/>
        </w:rPr>
        <w:t xml:space="preserve">ë </w:t>
      </w:r>
      <w:r w:rsidRPr="00595D41">
        <w:rPr>
          <w:b w:val="0"/>
          <w:sz w:val="24"/>
          <w:szCs w:val="24"/>
          <w:lang w:val="en-US"/>
        </w:rPr>
        <w:t>t</w:t>
      </w:r>
      <w:r w:rsidRPr="00E32F80">
        <w:rPr>
          <w:b w:val="0"/>
          <w:sz w:val="24"/>
          <w:szCs w:val="24"/>
          <w:lang w:val="sr-Cyrl-CS"/>
        </w:rPr>
        <w:t xml:space="preserve">ë </w:t>
      </w:r>
      <w:r w:rsidRPr="00595D41">
        <w:rPr>
          <w:b w:val="0"/>
          <w:sz w:val="24"/>
          <w:szCs w:val="24"/>
          <w:lang w:val="en-US"/>
        </w:rPr>
        <w:t>kritereve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p</w:t>
      </w:r>
      <w:r w:rsidRPr="00E32F80">
        <w:rPr>
          <w:b w:val="0"/>
          <w:sz w:val="24"/>
          <w:szCs w:val="24"/>
          <w:lang w:val="sr-Cyrl-CS"/>
        </w:rPr>
        <w:t>ë</w:t>
      </w:r>
      <w:r w:rsidRPr="00595D41">
        <w:rPr>
          <w:b w:val="0"/>
          <w:sz w:val="24"/>
          <w:szCs w:val="24"/>
          <w:lang w:val="en-US"/>
        </w:rPr>
        <w:t>r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vler</w:t>
      </w:r>
      <w:r w:rsidRPr="00E32F80">
        <w:rPr>
          <w:b w:val="0"/>
          <w:sz w:val="24"/>
          <w:szCs w:val="24"/>
          <w:lang w:val="sr-Cyrl-CS"/>
        </w:rPr>
        <w:t>ë</w:t>
      </w:r>
      <w:r w:rsidRPr="00595D41">
        <w:rPr>
          <w:b w:val="0"/>
          <w:sz w:val="24"/>
          <w:szCs w:val="24"/>
          <w:lang w:val="en-US"/>
        </w:rPr>
        <w:t>simin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e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paraqitjeve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dhe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p</w:t>
      </w:r>
      <w:r w:rsidRPr="00E32F80">
        <w:rPr>
          <w:b w:val="0"/>
          <w:sz w:val="24"/>
          <w:szCs w:val="24"/>
          <w:lang w:val="sr-Cyrl-CS"/>
        </w:rPr>
        <w:t>ë</w:t>
      </w:r>
      <w:r>
        <w:rPr>
          <w:b w:val="0"/>
          <w:sz w:val="24"/>
          <w:szCs w:val="24"/>
          <w:lang w:val="en-US"/>
        </w:rPr>
        <w:t>rpilohet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rang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lista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e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bazuar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n</w:t>
      </w:r>
      <w:r w:rsidRPr="00E32F80">
        <w:rPr>
          <w:b w:val="0"/>
          <w:sz w:val="24"/>
          <w:szCs w:val="24"/>
          <w:lang w:val="sr-Cyrl-CS"/>
        </w:rPr>
        <w:t xml:space="preserve">ë </w:t>
      </w:r>
      <w:r w:rsidRPr="00595D41">
        <w:rPr>
          <w:b w:val="0"/>
          <w:sz w:val="24"/>
          <w:szCs w:val="24"/>
          <w:lang w:val="en-US"/>
        </w:rPr>
        <w:t>numrin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e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pik</w:t>
      </w:r>
      <w:r w:rsidRPr="00E32F80">
        <w:rPr>
          <w:b w:val="0"/>
          <w:sz w:val="24"/>
          <w:szCs w:val="24"/>
          <w:lang w:val="sr-Cyrl-CS"/>
        </w:rPr>
        <w:t>ë</w:t>
      </w:r>
      <w:r w:rsidRPr="00595D41">
        <w:rPr>
          <w:b w:val="0"/>
          <w:sz w:val="24"/>
          <w:szCs w:val="24"/>
          <w:lang w:val="en-US"/>
        </w:rPr>
        <w:t>ve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n</w:t>
      </w:r>
      <w:r w:rsidRPr="00E32F80">
        <w:rPr>
          <w:b w:val="0"/>
          <w:sz w:val="24"/>
          <w:szCs w:val="24"/>
          <w:lang w:val="sr-Cyrl-CS"/>
        </w:rPr>
        <w:t xml:space="preserve">ë </w:t>
      </w:r>
      <w:r w:rsidRPr="00595D41">
        <w:rPr>
          <w:b w:val="0"/>
          <w:sz w:val="24"/>
          <w:szCs w:val="24"/>
          <w:lang w:val="en-US"/>
        </w:rPr>
        <w:t>p</w:t>
      </w:r>
      <w:r w:rsidRPr="00E32F80">
        <w:rPr>
          <w:b w:val="0"/>
          <w:sz w:val="24"/>
          <w:szCs w:val="24"/>
          <w:lang w:val="sr-Cyrl-CS"/>
        </w:rPr>
        <w:t>ë</w:t>
      </w:r>
      <w:r w:rsidRPr="00595D41">
        <w:rPr>
          <w:b w:val="0"/>
          <w:sz w:val="24"/>
          <w:szCs w:val="24"/>
          <w:lang w:val="en-US"/>
        </w:rPr>
        <w:t>rputhje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me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kriteret</w:t>
      </w:r>
      <w:r w:rsidRPr="00E32F80">
        <w:rPr>
          <w:b w:val="0"/>
          <w:sz w:val="24"/>
          <w:szCs w:val="24"/>
          <w:lang w:val="sr-Cyrl-CS"/>
        </w:rPr>
        <w:t>.</w:t>
      </w:r>
    </w:p>
    <w:p w:rsidR="00B408A1" w:rsidRDefault="00B408A1" w:rsidP="00B408A1">
      <w:pPr>
        <w:pStyle w:val="Heading6"/>
        <w:spacing w:before="120" w:beforeAutospacing="0" w:after="0" w:afterAutospacing="0"/>
        <w:ind w:firstLine="709"/>
        <w:jc w:val="both"/>
        <w:rPr>
          <w:b w:val="0"/>
          <w:sz w:val="24"/>
          <w:szCs w:val="24"/>
          <w:lang w:val="en-US"/>
        </w:rPr>
      </w:pPr>
      <w:r w:rsidRPr="00595D41">
        <w:rPr>
          <w:b w:val="0"/>
          <w:sz w:val="24"/>
          <w:szCs w:val="24"/>
          <w:lang w:val="en-US"/>
        </w:rPr>
        <w:lastRenderedPageBreak/>
        <w:t>Do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t</w:t>
      </w:r>
      <w:r w:rsidRPr="00E32F80">
        <w:rPr>
          <w:b w:val="0"/>
          <w:sz w:val="24"/>
          <w:szCs w:val="24"/>
          <w:lang w:val="sr-Cyrl-CS"/>
        </w:rPr>
        <w:t xml:space="preserve">ë </w:t>
      </w:r>
      <w:r w:rsidRPr="00595D41">
        <w:rPr>
          <w:b w:val="0"/>
          <w:sz w:val="24"/>
          <w:szCs w:val="24"/>
          <w:lang w:val="en-US"/>
        </w:rPr>
        <w:t>merren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parasysh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vet</w:t>
      </w:r>
      <w:r w:rsidRPr="00E32F80">
        <w:rPr>
          <w:b w:val="0"/>
          <w:sz w:val="24"/>
          <w:szCs w:val="24"/>
          <w:lang w:val="sr-Cyrl-CS"/>
        </w:rPr>
        <w:t>ë</w:t>
      </w:r>
      <w:r w:rsidRPr="00595D41">
        <w:rPr>
          <w:b w:val="0"/>
          <w:sz w:val="24"/>
          <w:szCs w:val="24"/>
          <w:lang w:val="en-US"/>
        </w:rPr>
        <w:t>m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aplikacionet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e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dor</w:t>
      </w:r>
      <w:r w:rsidRPr="00E32F80">
        <w:rPr>
          <w:b w:val="0"/>
          <w:sz w:val="24"/>
          <w:szCs w:val="24"/>
          <w:lang w:val="sr-Cyrl-CS"/>
        </w:rPr>
        <w:t>ë</w:t>
      </w:r>
      <w:r w:rsidRPr="00595D41">
        <w:rPr>
          <w:b w:val="0"/>
          <w:sz w:val="24"/>
          <w:szCs w:val="24"/>
          <w:lang w:val="en-US"/>
        </w:rPr>
        <w:t>zuara</w:t>
      </w:r>
      <w:r w:rsidRPr="00E32F80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en-US"/>
        </w:rPr>
        <w:t>n</w:t>
      </w:r>
      <w:r w:rsidRPr="00E32F80">
        <w:rPr>
          <w:b w:val="0"/>
          <w:sz w:val="24"/>
          <w:szCs w:val="24"/>
          <w:lang w:val="sr-Cyrl-CS"/>
        </w:rPr>
        <w:t xml:space="preserve">ë </w:t>
      </w:r>
      <w:r>
        <w:rPr>
          <w:b w:val="0"/>
          <w:sz w:val="24"/>
          <w:szCs w:val="24"/>
          <w:lang w:val="en-US"/>
        </w:rPr>
        <w:t>m</w:t>
      </w:r>
      <w:r w:rsidRPr="00E32F80">
        <w:rPr>
          <w:b w:val="0"/>
          <w:sz w:val="24"/>
          <w:szCs w:val="24"/>
          <w:lang w:val="sr-Cyrl-CS"/>
        </w:rPr>
        <w:t>ë</w:t>
      </w:r>
      <w:r>
        <w:rPr>
          <w:b w:val="0"/>
          <w:sz w:val="24"/>
          <w:szCs w:val="24"/>
          <w:lang w:val="en-US"/>
        </w:rPr>
        <w:t>nyr</w:t>
      </w:r>
      <w:r w:rsidRPr="00E32F80">
        <w:rPr>
          <w:b w:val="0"/>
          <w:sz w:val="24"/>
          <w:szCs w:val="24"/>
          <w:lang w:val="sr-Cyrl-CS"/>
        </w:rPr>
        <w:t>ë</w:t>
      </w:r>
      <w:r w:rsidR="00A72879" w:rsidRPr="00E32F80">
        <w:rPr>
          <w:b w:val="0"/>
          <w:sz w:val="24"/>
          <w:szCs w:val="24"/>
          <w:lang w:val="sr-Cyrl-CS"/>
        </w:rPr>
        <w:t xml:space="preserve"> </w:t>
      </w:r>
      <w:r w:rsidR="00A72879">
        <w:rPr>
          <w:b w:val="0"/>
          <w:sz w:val="24"/>
          <w:szCs w:val="24"/>
          <w:lang w:val="en-US"/>
        </w:rPr>
        <w:t>k</w:t>
      </w:r>
      <w:r>
        <w:rPr>
          <w:b w:val="0"/>
          <w:sz w:val="24"/>
          <w:szCs w:val="24"/>
          <w:lang w:val="en-US"/>
        </w:rPr>
        <w:t>omplete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dhe</w:t>
      </w:r>
      <w:r w:rsidRPr="00E32F80">
        <w:rPr>
          <w:b w:val="0"/>
          <w:sz w:val="24"/>
          <w:szCs w:val="24"/>
          <w:lang w:val="sr-Cyrl-CS"/>
        </w:rPr>
        <w:t xml:space="preserve"> </w:t>
      </w:r>
      <w:r w:rsidRPr="00595D41">
        <w:rPr>
          <w:b w:val="0"/>
          <w:sz w:val="24"/>
          <w:szCs w:val="24"/>
          <w:lang w:val="en-US"/>
        </w:rPr>
        <w:t>n</w:t>
      </w:r>
      <w:r w:rsidRPr="00E32F80">
        <w:rPr>
          <w:b w:val="0"/>
          <w:sz w:val="24"/>
          <w:szCs w:val="24"/>
          <w:lang w:val="sr-Cyrl-CS"/>
        </w:rPr>
        <w:t xml:space="preserve">ë </w:t>
      </w:r>
      <w:r w:rsidRPr="00595D41">
        <w:rPr>
          <w:b w:val="0"/>
          <w:sz w:val="24"/>
          <w:szCs w:val="24"/>
          <w:lang w:val="en-US"/>
        </w:rPr>
        <w:t>koh</w:t>
      </w:r>
      <w:r w:rsidRPr="00E32F80">
        <w:rPr>
          <w:b w:val="0"/>
          <w:sz w:val="24"/>
          <w:szCs w:val="24"/>
          <w:lang w:val="sr-Cyrl-CS"/>
        </w:rPr>
        <w:t>ë.</w:t>
      </w:r>
    </w:p>
    <w:p w:rsidR="00601E1E" w:rsidRDefault="00601E1E" w:rsidP="00B408A1">
      <w:pPr>
        <w:pStyle w:val="Heading6"/>
        <w:spacing w:before="120" w:beforeAutospacing="0" w:after="0" w:afterAutospacing="0"/>
        <w:ind w:firstLine="709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 xml:space="preserve">Në rast se shumë aplikime kanë numrin e njejtë të pikëve, përparsi do të kenë aplikimet në të cilat numri i planifikuar i punëtorëve të rinj është më i madh. </w:t>
      </w:r>
    </w:p>
    <w:p w:rsidR="00601E1E" w:rsidRDefault="00601E1E" w:rsidP="00B408A1">
      <w:pPr>
        <w:pStyle w:val="Heading6"/>
        <w:spacing w:before="120" w:beforeAutospacing="0" w:after="0" w:afterAutospacing="0"/>
        <w:ind w:firstLine="709"/>
        <w:jc w:val="both"/>
        <w:rPr>
          <w:b w:val="0"/>
          <w:sz w:val="24"/>
          <w:szCs w:val="24"/>
          <w:lang w:val="en-US"/>
        </w:rPr>
      </w:pPr>
      <w:r w:rsidRPr="00601E1E">
        <w:rPr>
          <w:b w:val="0"/>
          <w:sz w:val="24"/>
          <w:szCs w:val="24"/>
          <w:lang w:val="en-US"/>
        </w:rPr>
        <w:t xml:space="preserve">Komisioni mund të kryejë </w:t>
      </w:r>
      <w:r>
        <w:rPr>
          <w:b w:val="0"/>
          <w:sz w:val="24"/>
          <w:szCs w:val="24"/>
          <w:lang w:val="en-US"/>
        </w:rPr>
        <w:t>verifikim</w:t>
      </w:r>
      <w:r w:rsidRPr="00601E1E">
        <w:rPr>
          <w:b w:val="0"/>
          <w:sz w:val="24"/>
          <w:szCs w:val="24"/>
          <w:lang w:val="en-US"/>
        </w:rPr>
        <w:t xml:space="preserve"> shtesë të dokumentacionit të paraqitur dhe të kërkojë informacion shtesë gjatë vlerësimit dhe përzgjedhjes së aplikacioneve (p.sh. kontrollimi i çmimeve të tregut të pajisjeve që do të blihen), por vetëm për aplikantët që kanë plotësuar</w:t>
      </w:r>
      <w:r w:rsidR="00CD6D90">
        <w:rPr>
          <w:b w:val="0"/>
          <w:sz w:val="24"/>
          <w:szCs w:val="24"/>
          <w:lang w:val="en-US"/>
        </w:rPr>
        <w:t xml:space="preserve"> kërkesat formale të Programit </w:t>
      </w:r>
      <w:r w:rsidRPr="00601E1E">
        <w:rPr>
          <w:b w:val="0"/>
          <w:sz w:val="24"/>
          <w:szCs w:val="24"/>
          <w:lang w:val="en-US"/>
        </w:rPr>
        <w:t xml:space="preserve">dhe </w:t>
      </w:r>
      <w:r>
        <w:rPr>
          <w:b w:val="0"/>
          <w:sz w:val="24"/>
          <w:szCs w:val="24"/>
          <w:lang w:val="en-US"/>
        </w:rPr>
        <w:t>konkursit</w:t>
      </w:r>
      <w:r w:rsidRPr="00601E1E">
        <w:rPr>
          <w:b w:val="0"/>
          <w:sz w:val="24"/>
          <w:szCs w:val="24"/>
          <w:lang w:val="en-US"/>
        </w:rPr>
        <w:t>. Vetëm aplikimet e plota dhe në kohë do të merren parasysh.</w:t>
      </w:r>
    </w:p>
    <w:p w:rsidR="00DC49C7" w:rsidRPr="00DC49C7" w:rsidRDefault="00DC49C7" w:rsidP="00DC49C7">
      <w:pPr>
        <w:pStyle w:val="Heading6"/>
        <w:spacing w:before="120" w:after="0"/>
        <w:ind w:firstLine="709"/>
        <w:jc w:val="both"/>
        <w:rPr>
          <w:b w:val="0"/>
          <w:sz w:val="24"/>
          <w:szCs w:val="24"/>
          <w:lang w:val="en-US"/>
        </w:rPr>
      </w:pPr>
      <w:r w:rsidRPr="00DC49C7">
        <w:rPr>
          <w:b w:val="0"/>
          <w:sz w:val="24"/>
          <w:szCs w:val="24"/>
          <w:lang w:val="en-US"/>
        </w:rPr>
        <w:t>Nëse disa aplikime kanë të njëjtin numër pikësh, përparësi do t'i jepet aplikacionit në të cilin numri i punonjësve të rinj të planifikuar është më i madh.</w:t>
      </w:r>
    </w:p>
    <w:p w:rsidR="00DC49C7" w:rsidRDefault="00DC49C7" w:rsidP="00DC49C7">
      <w:pPr>
        <w:pStyle w:val="Heading6"/>
        <w:spacing w:before="120" w:after="0"/>
        <w:ind w:firstLine="709"/>
        <w:jc w:val="both"/>
        <w:rPr>
          <w:b w:val="0"/>
          <w:sz w:val="24"/>
          <w:szCs w:val="24"/>
          <w:lang w:val="en-US"/>
        </w:rPr>
      </w:pPr>
      <w:r w:rsidRPr="00DC49C7">
        <w:rPr>
          <w:b w:val="0"/>
          <w:sz w:val="24"/>
          <w:szCs w:val="24"/>
          <w:lang w:val="en-US"/>
        </w:rPr>
        <w:t>Komisioni mund të kryejë një kontroll shtesë të dokumentacionit të paraqitur dhe të kërkojë informacion shtesë gjatë vlerësimit dhe përzgjedhjes së aplikacioneve (p.sh. kontrollimi i çmimeve të tregut të pajisjeve që do të blihen), por vetëm për aplikantët që kanë plotësuar kërkesat fo</w:t>
      </w:r>
      <w:r w:rsidR="00934AB6">
        <w:rPr>
          <w:b w:val="0"/>
          <w:sz w:val="24"/>
          <w:szCs w:val="24"/>
          <w:lang w:val="en-US"/>
        </w:rPr>
        <w:t xml:space="preserve">rmale të </w:t>
      </w:r>
      <w:proofErr w:type="gramStart"/>
      <w:r w:rsidR="00934AB6">
        <w:rPr>
          <w:b w:val="0"/>
          <w:sz w:val="24"/>
          <w:szCs w:val="24"/>
          <w:lang w:val="en-US"/>
        </w:rPr>
        <w:t>Programit  dhe</w:t>
      </w:r>
      <w:proofErr w:type="gramEnd"/>
      <w:r w:rsidR="00934AB6">
        <w:rPr>
          <w:b w:val="0"/>
          <w:sz w:val="24"/>
          <w:szCs w:val="24"/>
          <w:lang w:val="en-US"/>
        </w:rPr>
        <w:t xml:space="preserve"> konkursi</w:t>
      </w:r>
      <w:r w:rsidRPr="00DC49C7">
        <w:rPr>
          <w:b w:val="0"/>
          <w:sz w:val="24"/>
          <w:szCs w:val="24"/>
          <w:lang w:val="en-US"/>
        </w:rPr>
        <w:t xml:space="preserve">t. Parasyshë do të merren dhe do të vlersohen vetëm aplikacionet e dorëzuara me kohë </w:t>
      </w:r>
      <w:proofErr w:type="gramStart"/>
      <w:r w:rsidRPr="00DC49C7">
        <w:rPr>
          <w:b w:val="0"/>
          <w:sz w:val="24"/>
          <w:szCs w:val="24"/>
          <w:lang w:val="en-US"/>
        </w:rPr>
        <w:t>dhe  aplikimet</w:t>
      </w:r>
      <w:proofErr w:type="gramEnd"/>
      <w:r w:rsidRPr="00DC49C7">
        <w:rPr>
          <w:b w:val="0"/>
          <w:sz w:val="24"/>
          <w:szCs w:val="24"/>
          <w:lang w:val="en-US"/>
        </w:rPr>
        <w:t xml:space="preserve"> e sakta dhe të plota.</w:t>
      </w:r>
    </w:p>
    <w:p w:rsidR="00713948" w:rsidRPr="00713948" w:rsidRDefault="00713948" w:rsidP="00713948">
      <w:pPr>
        <w:pStyle w:val="Heading6"/>
        <w:spacing w:before="120" w:after="0"/>
        <w:ind w:firstLine="709"/>
        <w:jc w:val="both"/>
        <w:rPr>
          <w:b w:val="0"/>
          <w:sz w:val="24"/>
          <w:szCs w:val="24"/>
          <w:lang w:val="en-US"/>
        </w:rPr>
      </w:pPr>
      <w:r w:rsidRPr="00713948">
        <w:rPr>
          <w:b w:val="0"/>
          <w:sz w:val="24"/>
          <w:szCs w:val="24"/>
          <w:lang w:val="en-US"/>
        </w:rPr>
        <w:t>Vlerësimi i aplikimeve që plotësojnë kërkesat formale të përcaktuara në pikën 1.7, nga Komisioni</w:t>
      </w:r>
      <w:r>
        <w:rPr>
          <w:b w:val="0"/>
          <w:sz w:val="24"/>
          <w:szCs w:val="24"/>
          <w:lang w:val="en-US"/>
        </w:rPr>
        <w:t xml:space="preserve"> </w:t>
      </w:r>
      <w:r w:rsidRPr="00713948">
        <w:rPr>
          <w:b w:val="0"/>
          <w:sz w:val="24"/>
          <w:szCs w:val="24"/>
          <w:lang w:val="en-US"/>
        </w:rPr>
        <w:t>kryhet sipas kritereve të mëposhtme: lëvizja e të ardhurave nga shitjet</w:t>
      </w:r>
      <w:r>
        <w:rPr>
          <w:b w:val="0"/>
          <w:sz w:val="24"/>
          <w:szCs w:val="24"/>
          <w:lang w:val="en-US"/>
        </w:rPr>
        <w:t xml:space="preserve"> </w:t>
      </w:r>
      <w:r w:rsidRPr="00713948">
        <w:rPr>
          <w:b w:val="0"/>
          <w:sz w:val="24"/>
          <w:szCs w:val="24"/>
          <w:lang w:val="en-US"/>
        </w:rPr>
        <w:t>e produkteve/shërbimeve të prodhimit në 2023 krahasuar me 2022, rritje në numër</w:t>
      </w:r>
      <w:r>
        <w:rPr>
          <w:b w:val="0"/>
          <w:sz w:val="24"/>
          <w:szCs w:val="24"/>
          <w:lang w:val="en-US"/>
        </w:rPr>
        <w:t xml:space="preserve"> </w:t>
      </w:r>
      <w:r w:rsidRPr="00713948">
        <w:rPr>
          <w:b w:val="0"/>
          <w:sz w:val="24"/>
          <w:szCs w:val="24"/>
          <w:lang w:val="en-US"/>
        </w:rPr>
        <w:t>të p</w:t>
      </w:r>
      <w:r>
        <w:rPr>
          <w:b w:val="0"/>
          <w:sz w:val="24"/>
          <w:szCs w:val="24"/>
          <w:lang w:val="en-US"/>
        </w:rPr>
        <w:t>unësuar në vitet 2023/2022</w:t>
      </w:r>
      <w:r w:rsidRPr="00713948">
        <w:rPr>
          <w:b w:val="0"/>
          <w:sz w:val="24"/>
          <w:szCs w:val="24"/>
          <w:lang w:val="en-US"/>
        </w:rPr>
        <w:t>, numri i punonjësve, investimi(et) e personit juridik</w:t>
      </w:r>
      <w:r>
        <w:rPr>
          <w:b w:val="0"/>
          <w:sz w:val="24"/>
          <w:szCs w:val="24"/>
          <w:lang w:val="en-US"/>
        </w:rPr>
        <w:t xml:space="preserve"> </w:t>
      </w:r>
      <w:r w:rsidRPr="00713948">
        <w:rPr>
          <w:b w:val="0"/>
          <w:sz w:val="24"/>
          <w:szCs w:val="24"/>
          <w:lang w:val="en-US"/>
        </w:rPr>
        <w:t xml:space="preserve">kumulativisht në 2022 dhe 2023, tregu i vendosjes së produkteve, </w:t>
      </w:r>
      <w:r>
        <w:rPr>
          <w:b w:val="0"/>
          <w:sz w:val="24"/>
          <w:szCs w:val="24"/>
          <w:lang w:val="en-US"/>
        </w:rPr>
        <w:t>gjegj</w:t>
      </w:r>
      <w:r w:rsidR="007862E3">
        <w:rPr>
          <w:b w:val="0"/>
          <w:sz w:val="24"/>
          <w:szCs w:val="24"/>
          <w:lang w:val="en-US"/>
        </w:rPr>
        <w:t>ë</w:t>
      </w:r>
      <w:r>
        <w:rPr>
          <w:b w:val="0"/>
          <w:sz w:val="24"/>
          <w:szCs w:val="24"/>
          <w:lang w:val="en-US"/>
        </w:rPr>
        <w:t xml:space="preserve">sisht </w:t>
      </w:r>
      <w:r w:rsidRPr="00713948">
        <w:rPr>
          <w:b w:val="0"/>
          <w:sz w:val="24"/>
          <w:szCs w:val="24"/>
          <w:lang w:val="en-US"/>
        </w:rPr>
        <w:t>shërbimet e prodhimit të një personi juridik, vëllimi i qarkullimit të mallrave dhe prodhimit</w:t>
      </w:r>
      <w:r>
        <w:rPr>
          <w:b w:val="0"/>
          <w:sz w:val="24"/>
          <w:szCs w:val="24"/>
          <w:lang w:val="en-US"/>
        </w:rPr>
        <w:t xml:space="preserve"> </w:t>
      </w:r>
      <w:r w:rsidRPr="00713948">
        <w:rPr>
          <w:b w:val="0"/>
          <w:sz w:val="24"/>
          <w:szCs w:val="24"/>
          <w:lang w:val="en-US"/>
        </w:rPr>
        <w:t>shërbimi në vitin 2023, treguesit financiarë të subjektit afarist – likuiditeti dhe</w:t>
      </w:r>
      <w:r>
        <w:rPr>
          <w:b w:val="0"/>
          <w:sz w:val="24"/>
          <w:szCs w:val="24"/>
          <w:lang w:val="en-US"/>
        </w:rPr>
        <w:t xml:space="preserve"> </w:t>
      </w:r>
      <w:r w:rsidRPr="00713948">
        <w:rPr>
          <w:b w:val="0"/>
          <w:sz w:val="24"/>
          <w:szCs w:val="24"/>
          <w:lang w:val="en-US"/>
        </w:rPr>
        <w:t>rentabiliteti (numri i kontratave të nënshkruara me klientët, numri i klientëve me</w:t>
      </w:r>
      <w:r>
        <w:rPr>
          <w:b w:val="0"/>
          <w:sz w:val="24"/>
          <w:szCs w:val="24"/>
          <w:lang w:val="en-US"/>
        </w:rPr>
        <w:t xml:space="preserve"> </w:t>
      </w:r>
      <w:r w:rsidRPr="00713948">
        <w:rPr>
          <w:b w:val="0"/>
          <w:sz w:val="24"/>
          <w:szCs w:val="24"/>
          <w:lang w:val="en-US"/>
        </w:rPr>
        <w:t>kontratat e nënshkruara dhe vlera e kontratës - për sipërmarrësit), ndikimi i aktiviteteve në</w:t>
      </w:r>
      <w:r>
        <w:rPr>
          <w:b w:val="0"/>
          <w:sz w:val="24"/>
          <w:szCs w:val="24"/>
          <w:lang w:val="en-US"/>
        </w:rPr>
        <w:t xml:space="preserve"> </w:t>
      </w:r>
      <w:r w:rsidRPr="00713948">
        <w:rPr>
          <w:b w:val="0"/>
          <w:sz w:val="24"/>
          <w:szCs w:val="24"/>
          <w:lang w:val="en-US"/>
        </w:rPr>
        <w:t>rritja e konkurrencës, efikasiteti energjetik i pajisjeve që blihen, pavarësisht nëse është</w:t>
      </w:r>
      <w:r>
        <w:rPr>
          <w:b w:val="0"/>
          <w:sz w:val="24"/>
          <w:szCs w:val="24"/>
          <w:lang w:val="en-US"/>
        </w:rPr>
        <w:t xml:space="preserve"> </w:t>
      </w:r>
      <w:r w:rsidRPr="00713948">
        <w:rPr>
          <w:b w:val="0"/>
          <w:sz w:val="24"/>
          <w:szCs w:val="24"/>
          <w:lang w:val="en-US"/>
        </w:rPr>
        <w:t>shfrytëzuesi i fondeve ka shfrytëzuar tashmë fondet e Shërbimit të Trupit Koordinues, të propozuar</w:t>
      </w:r>
      <w:r>
        <w:rPr>
          <w:b w:val="0"/>
          <w:sz w:val="24"/>
          <w:szCs w:val="24"/>
          <w:lang w:val="en-US"/>
        </w:rPr>
        <w:t xml:space="preserve"> </w:t>
      </w:r>
      <w:r w:rsidRPr="00713948">
        <w:rPr>
          <w:b w:val="0"/>
          <w:sz w:val="24"/>
          <w:szCs w:val="24"/>
          <w:lang w:val="en-US"/>
        </w:rPr>
        <w:t>shuma e bashkëfinancimit nga burimet e veta, vlerësimi i numrit të të punësuarve të rinj me</w:t>
      </w:r>
      <w:r>
        <w:rPr>
          <w:b w:val="0"/>
          <w:sz w:val="24"/>
          <w:szCs w:val="24"/>
          <w:lang w:val="en-US"/>
        </w:rPr>
        <w:t xml:space="preserve"> </w:t>
      </w:r>
      <w:r w:rsidRPr="00713948">
        <w:rPr>
          <w:b w:val="0"/>
          <w:sz w:val="24"/>
          <w:szCs w:val="24"/>
          <w:lang w:val="en-US"/>
        </w:rPr>
        <w:t>realizimi i investimeve.</w:t>
      </w:r>
    </w:p>
    <w:p w:rsidR="00713948" w:rsidRPr="00713948" w:rsidRDefault="00713948" w:rsidP="00713948">
      <w:pPr>
        <w:pStyle w:val="Heading6"/>
        <w:spacing w:before="120" w:after="0"/>
        <w:ind w:firstLine="709"/>
        <w:jc w:val="both"/>
        <w:rPr>
          <w:b w:val="0"/>
          <w:sz w:val="24"/>
          <w:szCs w:val="24"/>
          <w:lang w:val="en-US"/>
        </w:rPr>
      </w:pPr>
      <w:r w:rsidRPr="00713948">
        <w:rPr>
          <w:b w:val="0"/>
          <w:sz w:val="24"/>
          <w:szCs w:val="24"/>
          <w:lang w:val="en-US"/>
        </w:rPr>
        <w:t xml:space="preserve">Kriteret e specifikuara për </w:t>
      </w:r>
      <w:r>
        <w:rPr>
          <w:b w:val="0"/>
          <w:sz w:val="24"/>
          <w:szCs w:val="24"/>
          <w:lang w:val="en-US"/>
        </w:rPr>
        <w:t>vler</w:t>
      </w:r>
      <w:r w:rsidR="007862E3">
        <w:rPr>
          <w:b w:val="0"/>
          <w:sz w:val="24"/>
          <w:szCs w:val="24"/>
          <w:lang w:val="en-US"/>
        </w:rPr>
        <w:t>ë</w:t>
      </w:r>
      <w:r>
        <w:rPr>
          <w:b w:val="0"/>
          <w:sz w:val="24"/>
          <w:szCs w:val="24"/>
          <w:lang w:val="en-US"/>
        </w:rPr>
        <w:t>simin</w:t>
      </w:r>
      <w:r w:rsidRPr="00713948">
        <w:rPr>
          <w:b w:val="0"/>
          <w:sz w:val="24"/>
          <w:szCs w:val="24"/>
          <w:lang w:val="en-US"/>
        </w:rPr>
        <w:t xml:space="preserve"> e aplikimeve janë të shtjelluara në mënyrë të detajuar në formular</w:t>
      </w:r>
      <w:r>
        <w:rPr>
          <w:b w:val="0"/>
          <w:sz w:val="24"/>
          <w:szCs w:val="24"/>
          <w:lang w:val="en-US"/>
        </w:rPr>
        <w:t xml:space="preserve">in </w:t>
      </w:r>
      <w:r w:rsidRPr="00713948">
        <w:rPr>
          <w:b w:val="0"/>
          <w:sz w:val="24"/>
          <w:szCs w:val="24"/>
          <w:lang w:val="en-US"/>
        </w:rPr>
        <w:t>“Kriteret e vlerësimit të aplikacioneve”.</w:t>
      </w:r>
    </w:p>
    <w:p w:rsidR="00713948" w:rsidRPr="00713948" w:rsidRDefault="00713948" w:rsidP="00713948">
      <w:pPr>
        <w:pStyle w:val="Heading6"/>
        <w:spacing w:before="120" w:after="0"/>
        <w:jc w:val="both"/>
        <w:rPr>
          <w:b w:val="0"/>
          <w:sz w:val="24"/>
          <w:szCs w:val="24"/>
          <w:lang w:val="en-US"/>
        </w:rPr>
      </w:pPr>
      <w:r w:rsidRPr="00713948">
        <w:rPr>
          <w:b w:val="0"/>
          <w:sz w:val="24"/>
          <w:szCs w:val="24"/>
          <w:lang w:val="en-US"/>
        </w:rPr>
        <w:t>Numri maksimal i pikëve që mund të arrijë një aplikim sipas sa më sipër</w:t>
      </w:r>
      <w:r>
        <w:rPr>
          <w:b w:val="0"/>
          <w:sz w:val="24"/>
          <w:szCs w:val="24"/>
          <w:lang w:val="en-US"/>
        </w:rPr>
        <w:t xml:space="preserve"> </w:t>
      </w:r>
      <w:r w:rsidRPr="00713948">
        <w:rPr>
          <w:b w:val="0"/>
          <w:sz w:val="24"/>
          <w:szCs w:val="24"/>
          <w:lang w:val="en-US"/>
        </w:rPr>
        <w:t>kriteri është 100.</w:t>
      </w:r>
    </w:p>
    <w:p w:rsidR="00713948" w:rsidRPr="00713948" w:rsidRDefault="00713948" w:rsidP="00713948">
      <w:pPr>
        <w:pStyle w:val="Heading6"/>
        <w:spacing w:before="120" w:after="0"/>
        <w:jc w:val="both"/>
        <w:rPr>
          <w:b w:val="0"/>
          <w:sz w:val="24"/>
          <w:szCs w:val="24"/>
          <w:lang w:val="en-US"/>
        </w:rPr>
      </w:pPr>
      <w:r w:rsidRPr="00713948">
        <w:rPr>
          <w:b w:val="0"/>
          <w:sz w:val="24"/>
          <w:szCs w:val="24"/>
          <w:lang w:val="en-US"/>
        </w:rPr>
        <w:t>Numri minimal i pikëve që duhet të arrijë një aplikim për t'u kualifikuar për të njëjtën gjë</w:t>
      </w:r>
      <w:r>
        <w:rPr>
          <w:b w:val="0"/>
          <w:sz w:val="24"/>
          <w:szCs w:val="24"/>
          <w:lang w:val="en-US"/>
        </w:rPr>
        <w:t xml:space="preserve"> </w:t>
      </w:r>
      <w:r w:rsidRPr="00713948">
        <w:rPr>
          <w:b w:val="0"/>
          <w:sz w:val="24"/>
          <w:szCs w:val="24"/>
          <w:lang w:val="en-US"/>
        </w:rPr>
        <w:t>fondet e miratuara janë 35.</w:t>
      </w:r>
    </w:p>
    <w:p w:rsidR="00713948" w:rsidRPr="00713948" w:rsidRDefault="00713948" w:rsidP="00713948">
      <w:pPr>
        <w:pStyle w:val="Heading6"/>
        <w:spacing w:before="120" w:after="0"/>
        <w:ind w:firstLine="709"/>
        <w:jc w:val="both"/>
        <w:rPr>
          <w:b w:val="0"/>
          <w:sz w:val="24"/>
          <w:szCs w:val="24"/>
          <w:lang w:val="en-US"/>
        </w:rPr>
      </w:pPr>
      <w:r w:rsidRPr="00713948">
        <w:rPr>
          <w:b w:val="0"/>
          <w:sz w:val="24"/>
          <w:szCs w:val="24"/>
          <w:lang w:val="en-US"/>
        </w:rPr>
        <w:t>Kriteret e eliminimit për vlerësimin e aplikacioneve:</w:t>
      </w:r>
    </w:p>
    <w:p w:rsidR="00713948" w:rsidRPr="00713948" w:rsidRDefault="00713948" w:rsidP="00713948">
      <w:pPr>
        <w:pStyle w:val="Heading6"/>
        <w:spacing w:before="120" w:after="0"/>
        <w:ind w:firstLine="709"/>
        <w:jc w:val="both"/>
        <w:rPr>
          <w:b w:val="0"/>
          <w:sz w:val="24"/>
          <w:szCs w:val="24"/>
          <w:lang w:val="en-US"/>
        </w:rPr>
      </w:pPr>
      <w:r w:rsidRPr="00713948">
        <w:rPr>
          <w:b w:val="0"/>
          <w:sz w:val="24"/>
          <w:szCs w:val="24"/>
          <w:lang w:val="en-US"/>
        </w:rPr>
        <w:t>- që subjekti afarist nuk i plotëson kushtet themelore të konkurrimit;</w:t>
      </w:r>
    </w:p>
    <w:p w:rsidR="00713948" w:rsidRPr="00713948" w:rsidRDefault="00713948" w:rsidP="00713948">
      <w:pPr>
        <w:pStyle w:val="Heading6"/>
        <w:spacing w:before="120" w:after="0"/>
        <w:ind w:firstLine="709"/>
        <w:jc w:val="both"/>
        <w:rPr>
          <w:b w:val="0"/>
          <w:sz w:val="24"/>
          <w:szCs w:val="24"/>
          <w:lang w:val="en-US"/>
        </w:rPr>
      </w:pPr>
      <w:r w:rsidRPr="00713948">
        <w:rPr>
          <w:b w:val="0"/>
          <w:sz w:val="24"/>
          <w:szCs w:val="24"/>
          <w:lang w:val="en-US"/>
        </w:rPr>
        <w:t xml:space="preserve">- që aktiviteti i propozuar nuk është në përputhje me aktivitetet që janë </w:t>
      </w:r>
      <w:r>
        <w:rPr>
          <w:b w:val="0"/>
          <w:sz w:val="24"/>
          <w:szCs w:val="24"/>
          <w:lang w:val="en-US"/>
        </w:rPr>
        <w:t>l</w:t>
      </w:r>
      <w:r w:rsidR="007862E3">
        <w:rPr>
          <w:b w:val="0"/>
          <w:sz w:val="24"/>
          <w:szCs w:val="24"/>
          <w:lang w:val="en-US"/>
        </w:rPr>
        <w:t>ë</w:t>
      </w:r>
      <w:r>
        <w:rPr>
          <w:b w:val="0"/>
          <w:sz w:val="24"/>
          <w:szCs w:val="24"/>
          <w:lang w:val="en-US"/>
        </w:rPr>
        <w:t xml:space="preserve">nd e </w:t>
      </w:r>
      <w:r w:rsidRPr="00713948">
        <w:rPr>
          <w:b w:val="0"/>
          <w:sz w:val="24"/>
          <w:szCs w:val="24"/>
          <w:lang w:val="en-US"/>
        </w:rPr>
        <w:t>konkurs</w:t>
      </w:r>
      <w:r>
        <w:rPr>
          <w:b w:val="0"/>
          <w:sz w:val="24"/>
          <w:szCs w:val="24"/>
          <w:lang w:val="en-US"/>
        </w:rPr>
        <w:t>it</w:t>
      </w:r>
      <w:r w:rsidRPr="00713948">
        <w:rPr>
          <w:b w:val="0"/>
          <w:sz w:val="24"/>
          <w:szCs w:val="24"/>
          <w:lang w:val="en-US"/>
        </w:rPr>
        <w:t>;</w:t>
      </w:r>
    </w:p>
    <w:p w:rsidR="00713948" w:rsidRPr="00713948" w:rsidRDefault="00713948" w:rsidP="00713948">
      <w:pPr>
        <w:pStyle w:val="Heading6"/>
        <w:spacing w:before="120" w:after="0"/>
        <w:ind w:firstLine="709"/>
        <w:jc w:val="both"/>
        <w:rPr>
          <w:b w:val="0"/>
          <w:sz w:val="24"/>
          <w:szCs w:val="24"/>
          <w:lang w:val="en-US"/>
        </w:rPr>
      </w:pPr>
      <w:r w:rsidRPr="00713948">
        <w:rPr>
          <w:b w:val="0"/>
          <w:sz w:val="24"/>
          <w:szCs w:val="24"/>
          <w:lang w:val="en-US"/>
        </w:rPr>
        <w:t>- që aplikacioni të ketë më pak se 35 pikë;</w:t>
      </w:r>
    </w:p>
    <w:p w:rsidR="00713948" w:rsidRDefault="00713948" w:rsidP="00713948">
      <w:pPr>
        <w:pStyle w:val="Heading6"/>
        <w:spacing w:before="120" w:after="0"/>
        <w:ind w:firstLine="709"/>
        <w:jc w:val="both"/>
        <w:rPr>
          <w:b w:val="0"/>
          <w:sz w:val="24"/>
          <w:szCs w:val="24"/>
          <w:lang w:val="en-US"/>
        </w:rPr>
      </w:pPr>
      <w:r w:rsidRPr="00713948">
        <w:rPr>
          <w:b w:val="0"/>
          <w:sz w:val="24"/>
          <w:szCs w:val="24"/>
          <w:lang w:val="en-US"/>
        </w:rPr>
        <w:lastRenderedPageBreak/>
        <w:t>- që subjekti afarist ka një vlerë likuiditeti nën 0.49.</w:t>
      </w:r>
    </w:p>
    <w:p w:rsidR="00B408A1" w:rsidRPr="00E32F80" w:rsidRDefault="00B408A1" w:rsidP="00713948">
      <w:pPr>
        <w:spacing w:before="120" w:after="0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595D41">
        <w:rPr>
          <w:rFonts w:ascii="Times New Roman" w:hAnsi="Times New Roman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595D41"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595D41">
        <w:rPr>
          <w:rFonts w:ascii="Times New Roman" w:hAnsi="Times New Roman"/>
          <w:sz w:val="24"/>
          <w:szCs w:val="24"/>
          <w:lang w:val="en-US"/>
        </w:rPr>
        <w:t>rputhje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me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kriteret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595D41">
        <w:rPr>
          <w:rFonts w:ascii="Times New Roman" w:hAnsi="Times New Roman"/>
          <w:sz w:val="24"/>
          <w:szCs w:val="24"/>
          <w:lang w:val="en-US"/>
        </w:rPr>
        <w:t>rcaktuara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595D41">
        <w:rPr>
          <w:rFonts w:ascii="Times New Roman" w:hAnsi="Times New Roman"/>
          <w:sz w:val="24"/>
          <w:szCs w:val="24"/>
          <w:lang w:val="en-US"/>
        </w:rPr>
        <w:t>Komisioni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do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595D41">
        <w:rPr>
          <w:rFonts w:ascii="Times New Roman" w:hAnsi="Times New Roman"/>
          <w:sz w:val="24"/>
          <w:szCs w:val="24"/>
          <w:lang w:val="en-US"/>
        </w:rPr>
        <w:t>kryej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595D41">
        <w:rPr>
          <w:rFonts w:ascii="Times New Roman" w:hAnsi="Times New Roman"/>
          <w:sz w:val="24"/>
          <w:szCs w:val="24"/>
          <w:lang w:val="en-US"/>
        </w:rPr>
        <w:t>renditjen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aplikacioneve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595D41">
        <w:rPr>
          <w:rFonts w:ascii="Times New Roman" w:hAnsi="Times New Roman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shp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595D41">
        <w:rPr>
          <w:rFonts w:ascii="Times New Roman" w:hAnsi="Times New Roman"/>
          <w:sz w:val="24"/>
          <w:szCs w:val="24"/>
          <w:lang w:val="en-US"/>
        </w:rPr>
        <w:t>rndarjen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fondeve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Komisioni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rangimit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kryer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baz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autorizimit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nga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vendimi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afat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prej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15 </w:t>
      </w:r>
      <w:r w:rsidRPr="00595D41">
        <w:rPr>
          <w:rFonts w:ascii="Times New Roman" w:hAnsi="Times New Roman"/>
          <w:sz w:val="24"/>
          <w:szCs w:val="24"/>
          <w:lang w:val="en-US"/>
        </w:rPr>
        <w:t>dit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595D41">
        <w:rPr>
          <w:rFonts w:ascii="Times New Roman" w:hAnsi="Times New Roman"/>
          <w:sz w:val="24"/>
          <w:szCs w:val="24"/>
          <w:lang w:val="en-US"/>
        </w:rPr>
        <w:t>ve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nga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data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skadimit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595D41">
        <w:rPr>
          <w:rFonts w:ascii="Times New Roman" w:hAnsi="Times New Roman"/>
          <w:sz w:val="24"/>
          <w:szCs w:val="24"/>
          <w:lang w:val="en-US"/>
        </w:rPr>
        <w:t>afatit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595D41">
        <w:rPr>
          <w:rFonts w:ascii="Times New Roman" w:hAnsi="Times New Roman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dor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595D41">
        <w:rPr>
          <w:rFonts w:ascii="Times New Roman" w:hAnsi="Times New Roman"/>
          <w:sz w:val="24"/>
          <w:szCs w:val="24"/>
          <w:lang w:val="en-US"/>
        </w:rPr>
        <w:t>zimin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aplikacioneve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do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sjell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vendim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595D41">
        <w:rPr>
          <w:rFonts w:ascii="Times New Roman" w:hAnsi="Times New Roman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595D41">
        <w:rPr>
          <w:rFonts w:ascii="Times New Roman" w:hAnsi="Times New Roman"/>
          <w:sz w:val="24"/>
          <w:szCs w:val="24"/>
          <w:lang w:val="en-US"/>
        </w:rPr>
        <w:t>rzgjedhjen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aplika</w:t>
      </w:r>
      <w:r>
        <w:rPr>
          <w:rFonts w:ascii="Times New Roman" w:hAnsi="Times New Roman"/>
          <w:sz w:val="24"/>
          <w:szCs w:val="24"/>
          <w:lang w:val="en-US"/>
        </w:rPr>
        <w:t>cioneve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cilat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do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jepen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mjetet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pakthyeshme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cil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nshkruan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</w:t>
      </w:r>
      <w:r w:rsidRPr="00595D41">
        <w:rPr>
          <w:rFonts w:ascii="Times New Roman" w:hAnsi="Times New Roman"/>
          <w:sz w:val="24"/>
          <w:szCs w:val="24"/>
          <w:lang w:val="en-US"/>
        </w:rPr>
        <w:t>ryetari</w:t>
      </w:r>
      <w:r w:rsidRPr="00E32F80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ja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i</w:t>
      </w:r>
      <w:r w:rsidRPr="00E32F80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Komisionit</w:t>
      </w:r>
      <w:r w:rsidRPr="00E32F80">
        <w:rPr>
          <w:rFonts w:ascii="Times New Roman" w:hAnsi="Times New Roman"/>
          <w:sz w:val="24"/>
          <w:szCs w:val="24"/>
          <w:lang w:val="sr-Cyrl-CS"/>
        </w:rPr>
        <w:t>.</w:t>
      </w:r>
    </w:p>
    <w:p w:rsidR="00B408A1" w:rsidRDefault="00B408A1" w:rsidP="00A72879">
      <w:pPr>
        <w:spacing w:before="120"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595D41">
        <w:rPr>
          <w:rFonts w:ascii="Times New Roman" w:hAnsi="Times New Roman"/>
          <w:sz w:val="24"/>
          <w:szCs w:val="24"/>
          <w:lang w:val="en-US"/>
        </w:rPr>
        <w:t>Kandidat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595D41"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paraqitjet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cil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595D41">
        <w:rPr>
          <w:rFonts w:ascii="Times New Roman" w:hAnsi="Times New Roman"/>
          <w:sz w:val="24"/>
          <w:szCs w:val="24"/>
          <w:lang w:val="en-US"/>
        </w:rPr>
        <w:t>ve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jan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595D41">
        <w:rPr>
          <w:rFonts w:ascii="Times New Roman" w:hAnsi="Times New Roman"/>
          <w:sz w:val="24"/>
          <w:szCs w:val="24"/>
          <w:lang w:val="en-US"/>
        </w:rPr>
        <w:t>refuzuar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nga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Sh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rbimi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Trupi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Koordinues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kan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drejt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ankese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brenda</w:t>
      </w:r>
      <w:r w:rsidR="0071394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13948">
        <w:rPr>
          <w:rFonts w:ascii="Times New Roman" w:hAnsi="Times New Roman"/>
          <w:sz w:val="24"/>
          <w:szCs w:val="24"/>
          <w:lang w:val="en-US"/>
        </w:rPr>
        <w:t>8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dit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595D41">
        <w:rPr>
          <w:rFonts w:ascii="Times New Roman" w:hAnsi="Times New Roman"/>
          <w:sz w:val="24"/>
          <w:szCs w:val="24"/>
          <w:lang w:val="en-US"/>
        </w:rPr>
        <w:t>ve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nga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data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marrjes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595D41">
        <w:rPr>
          <w:rFonts w:ascii="Times New Roman" w:hAnsi="Times New Roman"/>
          <w:sz w:val="24"/>
          <w:szCs w:val="24"/>
          <w:lang w:val="en-US"/>
        </w:rPr>
        <w:t>vendimit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595D41">
        <w:rPr>
          <w:rFonts w:ascii="Times New Roman" w:hAnsi="Times New Roman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ndarjen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lang w:val="en-US"/>
        </w:rPr>
        <w:t>ondeve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rputhje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nenin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32 </w:t>
      </w:r>
      <w:r w:rsidRPr="00595D41">
        <w:rPr>
          <w:rFonts w:ascii="Times New Roman" w:hAnsi="Times New Roman"/>
          <w:sz w:val="24"/>
          <w:szCs w:val="24"/>
          <w:lang w:val="en-US"/>
        </w:rPr>
        <w:t>dhe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147 </w:t>
      </w:r>
      <w:r w:rsidRPr="00595D41"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595D41">
        <w:rPr>
          <w:rFonts w:ascii="Times New Roman" w:hAnsi="Times New Roman"/>
          <w:sz w:val="24"/>
          <w:szCs w:val="24"/>
          <w:lang w:val="en-US"/>
        </w:rPr>
        <w:t>Ligjit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mbi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Procedur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595D41">
        <w:rPr>
          <w:rFonts w:ascii="Times New Roman" w:hAnsi="Times New Roman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595D41">
        <w:rPr>
          <w:rFonts w:ascii="Times New Roman" w:hAnsi="Times New Roman"/>
          <w:sz w:val="24"/>
          <w:szCs w:val="24"/>
          <w:lang w:val="en-US"/>
        </w:rPr>
        <w:t>rgjithshme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5D41">
        <w:rPr>
          <w:rFonts w:ascii="Times New Roman" w:hAnsi="Times New Roman"/>
          <w:sz w:val="24"/>
          <w:szCs w:val="24"/>
          <w:lang w:val="en-US"/>
        </w:rPr>
        <w:t>Administrative</w:t>
      </w:r>
      <w:r w:rsidRPr="00E32F80">
        <w:rPr>
          <w:rFonts w:ascii="Times New Roman" w:hAnsi="Times New Roman"/>
          <w:sz w:val="24"/>
          <w:szCs w:val="24"/>
          <w:lang w:val="sr-Cyrl-CS"/>
        </w:rPr>
        <w:t>.</w:t>
      </w:r>
    </w:p>
    <w:p w:rsidR="00175CE6" w:rsidRPr="00175CE6" w:rsidRDefault="00175CE6" w:rsidP="00A72879">
      <w:pPr>
        <w:spacing w:before="120"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408A1" w:rsidRPr="00E32F80" w:rsidRDefault="00B408A1" w:rsidP="00B408A1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ankes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duhet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theksohet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vendimi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kontestuar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numri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dhe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dat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DD62BF">
        <w:rPr>
          <w:rFonts w:ascii="Times New Roman" w:hAnsi="Times New Roman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vendimit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DD62BF">
        <w:rPr>
          <w:rFonts w:ascii="Times New Roman" w:hAnsi="Times New Roman"/>
          <w:sz w:val="24"/>
          <w:szCs w:val="24"/>
          <w:lang w:val="en-US"/>
        </w:rPr>
        <w:t>arsyet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DD62BF">
        <w:rPr>
          <w:rFonts w:ascii="Times New Roman" w:hAnsi="Times New Roman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lang w:val="en-US"/>
        </w:rPr>
        <w:t>araqitjen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ankes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dhe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arsyetimi</w:t>
      </w:r>
      <w:r w:rsidRPr="00E32F80">
        <w:rPr>
          <w:rFonts w:ascii="Times New Roman" w:hAnsi="Times New Roman"/>
          <w:sz w:val="24"/>
          <w:szCs w:val="24"/>
          <w:lang w:val="sr-Cyrl-CS"/>
        </w:rPr>
        <w:t>.</w:t>
      </w:r>
    </w:p>
    <w:p w:rsidR="00B408A1" w:rsidRPr="00E32F80" w:rsidRDefault="00B408A1" w:rsidP="00B408A1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DD62BF">
        <w:rPr>
          <w:rFonts w:ascii="Times New Roman" w:hAnsi="Times New Roman"/>
          <w:sz w:val="24"/>
          <w:szCs w:val="24"/>
          <w:lang w:val="en-US"/>
        </w:rPr>
        <w:t>            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Ankesa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parashtrohet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u</w:t>
      </w:r>
      <w:r w:rsidRPr="00E32F80">
        <w:rPr>
          <w:rFonts w:ascii="Times New Roman" w:hAnsi="Times New Roman"/>
          <w:sz w:val="24"/>
          <w:szCs w:val="24"/>
          <w:lang w:val="sr-Cyrl-CS"/>
        </w:rPr>
        <w:t>.</w:t>
      </w:r>
      <w:r w:rsidRPr="00DD62BF">
        <w:rPr>
          <w:rFonts w:ascii="Times New Roman" w:hAnsi="Times New Roman"/>
          <w:sz w:val="24"/>
          <w:szCs w:val="24"/>
          <w:lang w:val="en-US"/>
        </w:rPr>
        <w:t>d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="00713948">
        <w:rPr>
          <w:rFonts w:ascii="Times New Roman" w:hAnsi="Times New Roman"/>
          <w:sz w:val="24"/>
          <w:szCs w:val="24"/>
          <w:lang w:val="en-US"/>
        </w:rPr>
        <w:t>drejtorit 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DD62BF">
        <w:rPr>
          <w:rFonts w:ascii="Times New Roman" w:hAnsi="Times New Roman"/>
          <w:sz w:val="24"/>
          <w:szCs w:val="24"/>
          <w:lang w:val="en-US"/>
        </w:rPr>
        <w:t>Sh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DD62BF">
        <w:rPr>
          <w:rFonts w:ascii="Times New Roman" w:hAnsi="Times New Roman"/>
          <w:sz w:val="24"/>
          <w:szCs w:val="24"/>
          <w:lang w:val="en-US"/>
        </w:rPr>
        <w:t>rbimit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DD62BF">
        <w:rPr>
          <w:rFonts w:ascii="Times New Roman" w:hAnsi="Times New Roman"/>
          <w:sz w:val="24"/>
          <w:szCs w:val="24"/>
          <w:lang w:val="en-US"/>
        </w:rPr>
        <w:t>Trupit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Koordinues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DD62BF">
        <w:rPr>
          <w:rFonts w:ascii="Times New Roman" w:hAnsi="Times New Roman"/>
          <w:sz w:val="24"/>
          <w:szCs w:val="24"/>
          <w:lang w:val="en-US"/>
        </w:rPr>
        <w:t>Qeveris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DD62BF">
        <w:rPr>
          <w:rFonts w:ascii="Times New Roman" w:hAnsi="Times New Roman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DD62BF">
        <w:rPr>
          <w:rFonts w:ascii="Times New Roman" w:hAnsi="Times New Roman"/>
          <w:sz w:val="24"/>
          <w:szCs w:val="24"/>
          <w:lang w:val="en-US"/>
        </w:rPr>
        <w:t>Republik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DD62BF">
        <w:rPr>
          <w:rFonts w:ascii="Times New Roman" w:hAnsi="Times New Roman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DD62BF">
        <w:rPr>
          <w:rFonts w:ascii="Times New Roman" w:hAnsi="Times New Roman"/>
          <w:sz w:val="24"/>
          <w:szCs w:val="24"/>
          <w:lang w:val="en-US"/>
        </w:rPr>
        <w:t>Serbis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DD62BF"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DD62BF">
        <w:rPr>
          <w:rFonts w:ascii="Times New Roman" w:hAnsi="Times New Roman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komunat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Preshev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ë, </w:t>
      </w:r>
      <w:r w:rsidRPr="00DD62BF">
        <w:rPr>
          <w:rFonts w:ascii="Times New Roman" w:hAnsi="Times New Roman"/>
          <w:sz w:val="24"/>
          <w:szCs w:val="24"/>
          <w:lang w:val="en-US"/>
        </w:rPr>
        <w:t>Bujanoc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dhe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Medvegj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ë, </w:t>
      </w:r>
      <w:r w:rsidRPr="00DD62BF">
        <w:rPr>
          <w:rFonts w:ascii="Times New Roman" w:hAnsi="Times New Roman"/>
          <w:sz w:val="24"/>
          <w:szCs w:val="24"/>
          <w:lang w:val="en-US"/>
        </w:rPr>
        <w:t>nd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DD62BF">
        <w:rPr>
          <w:rFonts w:ascii="Times New Roman" w:hAnsi="Times New Roman"/>
          <w:sz w:val="24"/>
          <w:szCs w:val="24"/>
          <w:lang w:val="en-US"/>
        </w:rPr>
        <w:t>rsa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DD62BF">
        <w:rPr>
          <w:rFonts w:ascii="Times New Roman" w:hAnsi="Times New Roman"/>
          <w:sz w:val="24"/>
          <w:szCs w:val="24"/>
          <w:lang w:val="en-US"/>
        </w:rPr>
        <w:t>rmes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Komisionit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DD62BF">
        <w:rPr>
          <w:rFonts w:ascii="Times New Roman" w:hAnsi="Times New Roman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Vler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DD62BF">
        <w:rPr>
          <w:rFonts w:ascii="Times New Roman" w:hAnsi="Times New Roman"/>
          <w:sz w:val="24"/>
          <w:szCs w:val="24"/>
          <w:lang w:val="en-US"/>
        </w:rPr>
        <w:t>simin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dhe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DD62BF">
        <w:rPr>
          <w:rFonts w:ascii="Times New Roman" w:hAnsi="Times New Roman"/>
          <w:sz w:val="24"/>
          <w:szCs w:val="24"/>
          <w:lang w:val="en-US"/>
        </w:rPr>
        <w:t>rzgjedhjen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Aplikacioneve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DD62BF">
        <w:rPr>
          <w:rFonts w:ascii="Times New Roman" w:hAnsi="Times New Roman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Caktimin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Fondeve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DD62BF">
        <w:rPr>
          <w:rFonts w:ascii="Times New Roman" w:hAnsi="Times New Roman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D62BF">
        <w:rPr>
          <w:rFonts w:ascii="Times New Roman" w:hAnsi="Times New Roman"/>
          <w:sz w:val="24"/>
          <w:szCs w:val="24"/>
          <w:lang w:val="en-US"/>
        </w:rPr>
        <w:t>Subvencione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Bizneset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>
        <w:rPr>
          <w:rFonts w:ascii="Times New Roman" w:hAnsi="Times New Roman"/>
          <w:sz w:val="24"/>
          <w:szCs w:val="24"/>
          <w:lang w:val="en-US"/>
        </w:rPr>
        <w:t>Pron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si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Private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="00BB3523"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adres</w:t>
      </w:r>
      <w:r w:rsidR="00BB3523"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Sh</w:t>
      </w:r>
      <w:r w:rsidR="00BB3523"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rbimit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="00BB3523"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Trupit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Koordinues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="00BB3523"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Qeveris</w:t>
      </w:r>
      <w:r w:rsidR="00BB3523"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="00BB3523"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Republik</w:t>
      </w:r>
      <w:r w:rsidR="00BB3523"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="00BB3523"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Serbis</w:t>
      </w:r>
      <w:r w:rsidR="00BB3523"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="00BB3523"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komunat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Preshev</w:t>
      </w:r>
      <w:r w:rsidR="00BB3523"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Bujanoc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dhe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Medvegj</w:t>
      </w:r>
      <w:r w:rsidR="00BB3523"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="00BB3523"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rkat</w:t>
      </w:r>
      <w:r w:rsidR="00BB3523"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sisht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="00BB3523"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adres</w:t>
      </w:r>
      <w:r w:rsidR="00BB3523"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Bulevar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Mihaila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Pupina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2, 11070 </w:t>
      </w:r>
      <w:r>
        <w:rPr>
          <w:rFonts w:ascii="Times New Roman" w:hAnsi="Times New Roman"/>
          <w:sz w:val="24"/>
          <w:szCs w:val="24"/>
          <w:lang w:val="en-US"/>
        </w:rPr>
        <w:t>Novi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Beograd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Beograd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B408A1" w:rsidRPr="00E32F80" w:rsidRDefault="00601E1E" w:rsidP="00B408A1">
      <w:pPr>
        <w:spacing w:before="120"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en-US"/>
        </w:rPr>
        <w:t>Mbi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408A1">
        <w:rPr>
          <w:rFonts w:ascii="Times New Roman" w:hAnsi="Times New Roman"/>
          <w:sz w:val="24"/>
          <w:szCs w:val="24"/>
          <w:lang w:val="en-US"/>
        </w:rPr>
        <w:t>ankes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>ë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408A1">
        <w:rPr>
          <w:rFonts w:ascii="Times New Roman" w:hAnsi="Times New Roman"/>
          <w:sz w:val="24"/>
          <w:szCs w:val="24"/>
          <w:lang w:val="en-US"/>
        </w:rPr>
        <w:t>vendos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408A1">
        <w:rPr>
          <w:rFonts w:ascii="Times New Roman" w:hAnsi="Times New Roman"/>
          <w:sz w:val="24"/>
          <w:szCs w:val="24"/>
          <w:lang w:val="en-US"/>
        </w:rPr>
        <w:t>u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>.</w:t>
      </w:r>
      <w:r w:rsidR="00B408A1">
        <w:rPr>
          <w:rFonts w:ascii="Times New Roman" w:hAnsi="Times New Roman"/>
          <w:sz w:val="24"/>
          <w:szCs w:val="24"/>
          <w:lang w:val="en-US"/>
        </w:rPr>
        <w:t>d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13948">
        <w:rPr>
          <w:rFonts w:ascii="Times New Roman" w:hAnsi="Times New Roman"/>
          <w:sz w:val="24"/>
          <w:szCs w:val="24"/>
          <w:lang w:val="en-US"/>
        </w:rPr>
        <w:t>i drejtorit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13948">
        <w:rPr>
          <w:rFonts w:ascii="Times New Roman" w:hAnsi="Times New Roman"/>
          <w:sz w:val="24"/>
          <w:szCs w:val="24"/>
          <w:lang w:val="en-US"/>
        </w:rPr>
        <w:t>t</w:t>
      </w:r>
      <w:r w:rsidR="007862E3">
        <w:rPr>
          <w:rFonts w:ascii="Times New Roman" w:hAnsi="Times New Roman"/>
          <w:sz w:val="24"/>
          <w:szCs w:val="24"/>
          <w:lang w:val="en-US"/>
        </w:rPr>
        <w:t>ë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408A1" w:rsidRPr="00DD62BF">
        <w:rPr>
          <w:rFonts w:ascii="Times New Roman" w:hAnsi="Times New Roman"/>
          <w:sz w:val="24"/>
          <w:szCs w:val="24"/>
          <w:lang w:val="en-US"/>
        </w:rPr>
        <w:t>Sh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="00B408A1" w:rsidRPr="00DD62BF">
        <w:rPr>
          <w:rFonts w:ascii="Times New Roman" w:hAnsi="Times New Roman"/>
          <w:sz w:val="24"/>
          <w:szCs w:val="24"/>
          <w:lang w:val="en-US"/>
        </w:rPr>
        <w:t>rbimit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408A1" w:rsidRPr="00DD62BF">
        <w:rPr>
          <w:rFonts w:ascii="Times New Roman" w:hAnsi="Times New Roman"/>
          <w:sz w:val="24"/>
          <w:szCs w:val="24"/>
          <w:lang w:val="en-US"/>
        </w:rPr>
        <w:t>t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="00B408A1" w:rsidRPr="00DD62BF">
        <w:rPr>
          <w:rFonts w:ascii="Times New Roman" w:hAnsi="Times New Roman"/>
          <w:sz w:val="24"/>
          <w:szCs w:val="24"/>
          <w:lang w:val="en-US"/>
        </w:rPr>
        <w:t>Trupit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408A1" w:rsidRPr="00DD62BF">
        <w:rPr>
          <w:rFonts w:ascii="Times New Roman" w:hAnsi="Times New Roman"/>
          <w:sz w:val="24"/>
          <w:szCs w:val="24"/>
          <w:lang w:val="en-US"/>
        </w:rPr>
        <w:t>Koordinues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408A1" w:rsidRPr="00DD62BF">
        <w:rPr>
          <w:rFonts w:ascii="Times New Roman" w:hAnsi="Times New Roman"/>
          <w:sz w:val="24"/>
          <w:szCs w:val="24"/>
          <w:lang w:val="en-US"/>
        </w:rPr>
        <w:t>brenda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 xml:space="preserve"> 15 </w:t>
      </w:r>
      <w:r w:rsidR="00B408A1" w:rsidRPr="00DD62BF">
        <w:rPr>
          <w:rFonts w:ascii="Times New Roman" w:hAnsi="Times New Roman"/>
          <w:sz w:val="24"/>
          <w:szCs w:val="24"/>
          <w:lang w:val="en-US"/>
        </w:rPr>
        <w:t>dit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="00B408A1" w:rsidRPr="00DD62BF">
        <w:rPr>
          <w:rFonts w:ascii="Times New Roman" w:hAnsi="Times New Roman"/>
          <w:sz w:val="24"/>
          <w:szCs w:val="24"/>
          <w:lang w:val="en-US"/>
        </w:rPr>
        <w:t>ve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408A1" w:rsidRPr="00DD62BF">
        <w:rPr>
          <w:rFonts w:ascii="Times New Roman" w:hAnsi="Times New Roman"/>
          <w:sz w:val="24"/>
          <w:szCs w:val="24"/>
          <w:lang w:val="en-US"/>
        </w:rPr>
        <w:t>nga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408A1" w:rsidRPr="00DD62BF">
        <w:rPr>
          <w:rFonts w:ascii="Times New Roman" w:hAnsi="Times New Roman"/>
          <w:sz w:val="24"/>
          <w:szCs w:val="24"/>
          <w:lang w:val="en-US"/>
        </w:rPr>
        <w:t>data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408A1" w:rsidRPr="00DD62BF">
        <w:rPr>
          <w:rFonts w:ascii="Times New Roman" w:hAnsi="Times New Roman"/>
          <w:sz w:val="24"/>
          <w:szCs w:val="24"/>
          <w:lang w:val="en-US"/>
        </w:rPr>
        <w:t>e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408A1" w:rsidRPr="00DD62BF">
        <w:rPr>
          <w:rFonts w:ascii="Times New Roman" w:hAnsi="Times New Roman"/>
          <w:sz w:val="24"/>
          <w:szCs w:val="24"/>
          <w:lang w:val="en-US"/>
        </w:rPr>
        <w:t>pranimit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408A1" w:rsidRPr="00DD62BF">
        <w:rPr>
          <w:rFonts w:ascii="Times New Roman" w:hAnsi="Times New Roman"/>
          <w:sz w:val="24"/>
          <w:szCs w:val="24"/>
          <w:lang w:val="en-US"/>
        </w:rPr>
        <w:t>t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="00B408A1" w:rsidRPr="00DD62BF">
        <w:rPr>
          <w:rFonts w:ascii="Times New Roman" w:hAnsi="Times New Roman"/>
          <w:sz w:val="24"/>
          <w:szCs w:val="24"/>
          <w:lang w:val="en-US"/>
        </w:rPr>
        <w:t>ankes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="00B408A1" w:rsidRPr="00DD62BF">
        <w:rPr>
          <w:rFonts w:ascii="Times New Roman" w:hAnsi="Times New Roman"/>
          <w:sz w:val="24"/>
          <w:szCs w:val="24"/>
          <w:lang w:val="en-US"/>
        </w:rPr>
        <w:t>s</w:t>
      </w:r>
      <w:r w:rsidR="00B408A1" w:rsidRPr="00E32F80">
        <w:rPr>
          <w:rFonts w:ascii="Times New Roman" w:hAnsi="Times New Roman"/>
          <w:sz w:val="24"/>
          <w:szCs w:val="24"/>
          <w:lang w:val="sr-Cyrl-CS"/>
        </w:rPr>
        <w:t>.</w:t>
      </w:r>
    </w:p>
    <w:p w:rsidR="00B408A1" w:rsidRPr="00DD62BF" w:rsidRDefault="00B408A1" w:rsidP="00B408A1">
      <w:pPr>
        <w:spacing w:before="120"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DD62BF">
        <w:rPr>
          <w:rFonts w:ascii="Times New Roman" w:hAnsi="Times New Roman"/>
          <w:sz w:val="24"/>
          <w:szCs w:val="24"/>
          <w:lang w:val="en-US"/>
        </w:rPr>
        <w:t xml:space="preserve"> Vendimi </w:t>
      </w:r>
      <w:r>
        <w:rPr>
          <w:rFonts w:ascii="Times New Roman" w:hAnsi="Times New Roman"/>
          <w:sz w:val="24"/>
          <w:szCs w:val="24"/>
          <w:lang w:val="en-US"/>
        </w:rPr>
        <w:t xml:space="preserve">i u.d </w:t>
      </w:r>
      <w:r w:rsidR="00713948">
        <w:rPr>
          <w:rFonts w:ascii="Times New Roman" w:hAnsi="Times New Roman"/>
          <w:sz w:val="24"/>
          <w:szCs w:val="24"/>
          <w:lang w:val="en-US"/>
        </w:rPr>
        <w:t>i drejtorit</w:t>
      </w:r>
      <w:r>
        <w:rPr>
          <w:rFonts w:ascii="Times New Roman" w:hAnsi="Times New Roman"/>
          <w:sz w:val="24"/>
          <w:szCs w:val="24"/>
          <w:lang w:val="en-US"/>
        </w:rPr>
        <w:t xml:space="preserve"> sipas ankesave të paraqitura është përfundimtar</w:t>
      </w:r>
      <w:r w:rsidRPr="00DD62BF">
        <w:rPr>
          <w:rFonts w:ascii="Times New Roman" w:hAnsi="Times New Roman"/>
          <w:sz w:val="24"/>
          <w:szCs w:val="24"/>
          <w:lang w:val="en-US"/>
        </w:rPr>
        <w:t xml:space="preserve"> në procedurën administrative.</w:t>
      </w:r>
    </w:p>
    <w:p w:rsidR="00B408A1" w:rsidRPr="00DD62BF" w:rsidRDefault="00B408A1" w:rsidP="00B408A1">
      <w:pPr>
        <w:spacing w:before="120"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Mjetet e pakthyeshme të miratuara</w:t>
      </w:r>
      <w:r w:rsidRPr="00DD62BF">
        <w:rPr>
          <w:rFonts w:ascii="Times New Roman" w:hAnsi="Times New Roman"/>
          <w:sz w:val="24"/>
          <w:szCs w:val="24"/>
          <w:lang w:val="en-US"/>
        </w:rPr>
        <w:t xml:space="preserve"> do të paguhe</w:t>
      </w:r>
      <w:r>
        <w:rPr>
          <w:rFonts w:ascii="Times New Roman" w:hAnsi="Times New Roman"/>
          <w:sz w:val="24"/>
          <w:szCs w:val="24"/>
          <w:lang w:val="en-US"/>
        </w:rPr>
        <w:t xml:space="preserve">n në llogarinë e furnizuesit, gjegjësisht </w:t>
      </w:r>
      <w:r w:rsidR="00713948">
        <w:rPr>
          <w:rFonts w:ascii="Times New Roman" w:hAnsi="Times New Roman"/>
          <w:sz w:val="24"/>
          <w:szCs w:val="24"/>
          <w:lang w:val="en-US"/>
        </w:rPr>
        <w:t>furnitorit</w:t>
      </w:r>
      <w:r w:rsidRPr="00DD62BF">
        <w:rPr>
          <w:rFonts w:ascii="Times New Roman" w:hAnsi="Times New Roman"/>
          <w:sz w:val="24"/>
          <w:szCs w:val="24"/>
          <w:lang w:val="en-US"/>
        </w:rPr>
        <w:t>.</w:t>
      </w:r>
    </w:p>
    <w:p w:rsidR="00B408A1" w:rsidRPr="00DD62BF" w:rsidRDefault="00B408A1" w:rsidP="00B408A1">
      <w:pPr>
        <w:spacing w:before="120"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Shërbimi i </w:t>
      </w:r>
      <w:r w:rsidRPr="00DD62BF">
        <w:rPr>
          <w:rFonts w:ascii="Times New Roman" w:hAnsi="Times New Roman"/>
          <w:sz w:val="24"/>
          <w:szCs w:val="24"/>
          <w:lang w:val="en-US"/>
        </w:rPr>
        <w:t>Trupi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DD62B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Koordinues do të nënshkruajë kontratë </w:t>
      </w:r>
      <w:r w:rsidR="00601E1E">
        <w:rPr>
          <w:rFonts w:ascii="Times New Roman" w:hAnsi="Times New Roman"/>
          <w:sz w:val="24"/>
          <w:szCs w:val="24"/>
          <w:lang w:val="en-US"/>
        </w:rPr>
        <w:t>trepalëshe</w:t>
      </w:r>
      <w:r>
        <w:rPr>
          <w:rFonts w:ascii="Times New Roman" w:hAnsi="Times New Roman"/>
          <w:sz w:val="24"/>
          <w:szCs w:val="24"/>
          <w:lang w:val="en-US"/>
        </w:rPr>
        <w:t xml:space="preserve">, me shfrytëzuesit e fondeve dhe furnizuesit, gjegjësisht </w:t>
      </w:r>
      <w:r w:rsidR="00713948">
        <w:rPr>
          <w:rFonts w:ascii="Times New Roman" w:hAnsi="Times New Roman"/>
          <w:sz w:val="24"/>
          <w:szCs w:val="24"/>
          <w:lang w:val="en-US"/>
        </w:rPr>
        <w:t>furnitorit</w:t>
      </w:r>
      <w:r w:rsidRPr="00DD62BF">
        <w:rPr>
          <w:rFonts w:ascii="Times New Roman" w:hAnsi="Times New Roman"/>
          <w:sz w:val="24"/>
          <w:szCs w:val="24"/>
          <w:lang w:val="en-US"/>
        </w:rPr>
        <w:t xml:space="preserve"> që ata kanë zgjedhur.</w:t>
      </w:r>
    </w:p>
    <w:p w:rsidR="00B408A1" w:rsidRPr="00DD62BF" w:rsidRDefault="00B408A1" w:rsidP="00B408A1">
      <w:pPr>
        <w:spacing w:before="120"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DD62BF">
        <w:rPr>
          <w:rFonts w:ascii="Times New Roman" w:hAnsi="Times New Roman"/>
          <w:sz w:val="24"/>
          <w:szCs w:val="24"/>
          <w:lang w:val="en-US"/>
        </w:rPr>
        <w:t>Aktiviteti për të cilin miratohet fondi, si dhe të gjitha pagesat që l</w:t>
      </w:r>
      <w:r>
        <w:rPr>
          <w:rFonts w:ascii="Times New Roman" w:hAnsi="Times New Roman"/>
          <w:sz w:val="24"/>
          <w:szCs w:val="24"/>
          <w:lang w:val="en-US"/>
        </w:rPr>
        <w:t>idhen me realizimin e tij</w:t>
      </w:r>
      <w:r w:rsidRPr="00DD62BF">
        <w:rPr>
          <w:rFonts w:ascii="Times New Roman" w:hAnsi="Times New Roman"/>
          <w:sz w:val="24"/>
          <w:szCs w:val="24"/>
          <w:lang w:val="en-US"/>
        </w:rPr>
        <w:t>, duhet të fillohen pas nënshkrimit të kontratës dhe të përfundohen brenda 6 muajve nga data e lidhjes së kontratës.</w:t>
      </w:r>
    </w:p>
    <w:p w:rsidR="00B408A1" w:rsidRDefault="00B408A1" w:rsidP="00B408A1">
      <w:pPr>
        <w:ind w:firstLine="720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Shfrytëzuesi i mjeteve dhe furnizuesi i</w:t>
      </w:r>
      <w:r w:rsidRPr="00EF3E3E">
        <w:rPr>
          <w:rFonts w:ascii="Times New Roman" w:hAnsi="Times New Roman"/>
          <w:bCs/>
          <w:sz w:val="24"/>
          <w:szCs w:val="24"/>
          <w:lang w:val="en-US"/>
        </w:rPr>
        <w:t xml:space="preserve"> pajisjev</w:t>
      </w:r>
      <w:r>
        <w:rPr>
          <w:rFonts w:ascii="Times New Roman" w:hAnsi="Times New Roman"/>
          <w:bCs/>
          <w:sz w:val="24"/>
          <w:szCs w:val="24"/>
          <w:lang w:val="en-US"/>
        </w:rPr>
        <w:t>e janë të detyruar që me rastin e</w:t>
      </w:r>
      <w:r w:rsidRPr="00EF3E3E">
        <w:rPr>
          <w:rFonts w:ascii="Times New Roman" w:hAnsi="Times New Roman"/>
          <w:bCs/>
          <w:sz w:val="24"/>
          <w:szCs w:val="24"/>
          <w:lang w:val="en-US"/>
        </w:rPr>
        <w:t xml:space="preserve"> nënshkrimit të kontratës me </w:t>
      </w:r>
      <w:r>
        <w:rPr>
          <w:rFonts w:ascii="Times New Roman" w:hAnsi="Times New Roman"/>
          <w:bCs/>
          <w:sz w:val="24"/>
          <w:szCs w:val="24"/>
          <w:lang w:val="en-US"/>
        </w:rPr>
        <w:t>Shërbimin e Trupit K</w:t>
      </w:r>
      <w:r w:rsidRPr="00EF3E3E">
        <w:rPr>
          <w:rFonts w:ascii="Times New Roman" w:hAnsi="Times New Roman"/>
          <w:bCs/>
          <w:sz w:val="24"/>
          <w:szCs w:val="24"/>
          <w:lang w:val="en-US"/>
        </w:rPr>
        <w:t>oordin</w:t>
      </w:r>
      <w:r>
        <w:rPr>
          <w:rFonts w:ascii="Times New Roman" w:hAnsi="Times New Roman"/>
          <w:bCs/>
          <w:sz w:val="24"/>
          <w:szCs w:val="24"/>
          <w:lang w:val="en-US"/>
        </w:rPr>
        <w:t>ues Trupit të dorëzojnë</w:t>
      </w:r>
      <w:r w:rsidRPr="00EF3E3E">
        <w:rPr>
          <w:rFonts w:ascii="Times New Roman" w:hAnsi="Times New Roman"/>
          <w:bCs/>
          <w:sz w:val="24"/>
          <w:szCs w:val="24"/>
          <w:lang w:val="en-US"/>
        </w:rPr>
        <w:t>: kambiali</w:t>
      </w:r>
      <w:r>
        <w:rPr>
          <w:rFonts w:ascii="Times New Roman" w:hAnsi="Times New Roman"/>
          <w:bCs/>
          <w:sz w:val="24"/>
          <w:szCs w:val="24"/>
          <w:lang w:val="en-US"/>
        </w:rPr>
        <w:t>n dhe autorizimin e kambialit dhe kërkesën për evidentimin e kambialit</w:t>
      </w:r>
      <w:r w:rsidR="00601E1E">
        <w:rPr>
          <w:rFonts w:ascii="Times New Roman" w:hAnsi="Times New Roman"/>
          <w:bCs/>
          <w:sz w:val="24"/>
          <w:szCs w:val="24"/>
          <w:lang w:val="en-US"/>
        </w:rPr>
        <w:t>,</w:t>
      </w:r>
      <w:r w:rsidR="00601E1E" w:rsidRPr="00601E1E">
        <w:t xml:space="preserve"> </w:t>
      </w:r>
      <w:r w:rsidR="00601E1E" w:rsidRPr="00601E1E">
        <w:rPr>
          <w:rFonts w:ascii="Times New Roman" w:hAnsi="Times New Roman"/>
          <w:bCs/>
          <w:sz w:val="24"/>
          <w:szCs w:val="24"/>
          <w:lang w:val="en-US"/>
        </w:rPr>
        <w:t xml:space="preserve">si dhe një garanci bankare e lëshuar </w:t>
      </w:r>
      <w:r w:rsidR="00601E1E">
        <w:rPr>
          <w:rFonts w:ascii="Times New Roman" w:hAnsi="Times New Roman"/>
          <w:bCs/>
          <w:sz w:val="24"/>
          <w:szCs w:val="24"/>
          <w:lang w:val="en-US"/>
        </w:rPr>
        <w:t>të rregullt</w:t>
      </w:r>
      <w:r w:rsidR="00601E1E" w:rsidRPr="00601E1E">
        <w:rPr>
          <w:rFonts w:ascii="Times New Roman" w:hAnsi="Times New Roman"/>
          <w:bCs/>
          <w:sz w:val="24"/>
          <w:szCs w:val="24"/>
          <w:lang w:val="en-US"/>
        </w:rPr>
        <w:t xml:space="preserve"> në favor të Shërbimit të Trupit Koordinues (nëse furnizuesi është person juridik i huaj).</w:t>
      </w:r>
    </w:p>
    <w:p w:rsidR="00B408A1" w:rsidRPr="00EF3E3E" w:rsidRDefault="00B408A1" w:rsidP="00B408A1">
      <w:pPr>
        <w:ind w:firstLine="720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Me rastin e </w:t>
      </w:r>
      <w:r w:rsidRPr="00EF3E3E">
        <w:rPr>
          <w:rFonts w:ascii="Times New Roman" w:hAnsi="Times New Roman"/>
          <w:bCs/>
          <w:sz w:val="24"/>
          <w:szCs w:val="24"/>
          <w:lang w:val="en-US"/>
        </w:rPr>
        <w:t>nënshkrimi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t të kontratës, furnizuesi, gjegjësisht </w:t>
      </w:r>
      <w:r w:rsidR="006B53FD">
        <w:rPr>
          <w:rFonts w:ascii="Times New Roman" w:hAnsi="Times New Roman"/>
          <w:bCs/>
          <w:sz w:val="24"/>
          <w:szCs w:val="24"/>
          <w:lang w:val="en-US"/>
        </w:rPr>
        <w:t>furnitori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është i detyruar të paraqesë vërtetimin origjinal të Agjencisë për R</w:t>
      </w:r>
      <w:r w:rsidRPr="00EF3E3E">
        <w:rPr>
          <w:rFonts w:ascii="Times New Roman" w:hAnsi="Times New Roman"/>
          <w:bCs/>
          <w:sz w:val="24"/>
          <w:szCs w:val="24"/>
          <w:lang w:val="en-US"/>
        </w:rPr>
        <w:t xml:space="preserve">egjistrat </w:t>
      </w:r>
      <w:r>
        <w:rPr>
          <w:rFonts w:ascii="Times New Roman" w:hAnsi="Times New Roman"/>
          <w:bCs/>
          <w:sz w:val="24"/>
          <w:szCs w:val="24"/>
          <w:lang w:val="en-US"/>
        </w:rPr>
        <w:t>e Bizneseve</w:t>
      </w:r>
      <w:r w:rsidRPr="00EF3E3E">
        <w:rPr>
          <w:rFonts w:ascii="Times New Roman" w:hAnsi="Times New Roman"/>
          <w:bCs/>
          <w:sz w:val="24"/>
          <w:szCs w:val="24"/>
          <w:lang w:val="en-US"/>
        </w:rPr>
        <w:t xml:space="preserve"> për </w:t>
      </w:r>
      <w:r>
        <w:rPr>
          <w:rFonts w:ascii="Times New Roman" w:hAnsi="Times New Roman"/>
          <w:bCs/>
          <w:sz w:val="24"/>
          <w:szCs w:val="24"/>
          <w:lang w:val="en-US"/>
        </w:rPr>
        <w:t>subjketet ekonomike vendore</w:t>
      </w:r>
      <w:r w:rsidRPr="00EF3E3E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>gjegjësisht organit</w:t>
      </w:r>
      <w:r w:rsidRPr="00EF3E3E">
        <w:rPr>
          <w:rFonts w:ascii="Times New Roman" w:hAnsi="Times New Roman"/>
          <w:bCs/>
          <w:sz w:val="24"/>
          <w:szCs w:val="24"/>
          <w:lang w:val="en-US"/>
        </w:rPr>
        <w:t xml:space="preserve"> tjetër kompetent për bizneset e huaja</w:t>
      </w:r>
      <w:r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EF3E3E">
        <w:rPr>
          <w:rFonts w:ascii="Times New Roman" w:hAnsi="Times New Roman"/>
          <w:bCs/>
          <w:sz w:val="24"/>
          <w:szCs w:val="24"/>
          <w:lang w:val="en-US"/>
        </w:rPr>
        <w:t xml:space="preserve"> që ndaj tyre nuk është </w:t>
      </w:r>
      <w:r>
        <w:rPr>
          <w:rFonts w:ascii="Times New Roman" w:hAnsi="Times New Roman"/>
          <w:bCs/>
          <w:sz w:val="24"/>
          <w:szCs w:val="24"/>
          <w:lang w:val="en-US"/>
        </w:rPr>
        <w:t>inicuar procedura e</w:t>
      </w:r>
      <w:r w:rsidRPr="00EF3E3E">
        <w:rPr>
          <w:rFonts w:ascii="Times New Roman" w:hAnsi="Times New Roman"/>
          <w:bCs/>
          <w:sz w:val="24"/>
          <w:szCs w:val="24"/>
          <w:lang w:val="en-US"/>
        </w:rPr>
        <w:t xml:space="preserve"> likuidim</w:t>
      </w:r>
      <w:r>
        <w:rPr>
          <w:rFonts w:ascii="Times New Roman" w:hAnsi="Times New Roman"/>
          <w:bCs/>
          <w:sz w:val="24"/>
          <w:szCs w:val="24"/>
          <w:lang w:val="en-US"/>
        </w:rPr>
        <w:t>it</w:t>
      </w:r>
      <w:r w:rsidRPr="00EF3E3E">
        <w:rPr>
          <w:rFonts w:ascii="Times New Roman" w:hAnsi="Times New Roman"/>
          <w:bCs/>
          <w:sz w:val="24"/>
          <w:szCs w:val="24"/>
          <w:lang w:val="en-US"/>
        </w:rPr>
        <w:t xml:space="preserve"> ose falimentim</w:t>
      </w:r>
      <w:r>
        <w:rPr>
          <w:rFonts w:ascii="Times New Roman" w:hAnsi="Times New Roman"/>
          <w:bCs/>
          <w:sz w:val="24"/>
          <w:szCs w:val="24"/>
          <w:lang w:val="en-US"/>
        </w:rPr>
        <w:t>it</w:t>
      </w:r>
      <w:r w:rsidRPr="00EF3E3E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en-US"/>
        </w:rPr>
        <w:t>Vërtetimi</w:t>
      </w:r>
      <w:r w:rsidRPr="00EF3E3E">
        <w:rPr>
          <w:rFonts w:ascii="Times New Roman" w:hAnsi="Times New Roman"/>
          <w:bCs/>
          <w:sz w:val="24"/>
          <w:szCs w:val="24"/>
          <w:lang w:val="en-US"/>
        </w:rPr>
        <w:t xml:space="preserve"> duhet të </w:t>
      </w:r>
      <w:r>
        <w:rPr>
          <w:rFonts w:ascii="Times New Roman" w:hAnsi="Times New Roman"/>
          <w:bCs/>
          <w:sz w:val="24"/>
          <w:szCs w:val="24"/>
          <w:lang w:val="en-US"/>
        </w:rPr>
        <w:t>jet</w:t>
      </w:r>
      <w:r w:rsidR="00BB3523">
        <w:rPr>
          <w:rFonts w:ascii="Times New Roman" w:hAnsi="Times New Roman"/>
          <w:bCs/>
          <w:sz w:val="24"/>
          <w:szCs w:val="24"/>
          <w:lang w:val="en-US"/>
        </w:rPr>
        <w:t>ë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lëshuar</w:t>
      </w:r>
      <w:r w:rsidRPr="00EF3E3E">
        <w:rPr>
          <w:rFonts w:ascii="Times New Roman" w:hAnsi="Times New Roman"/>
          <w:bCs/>
          <w:sz w:val="24"/>
          <w:szCs w:val="24"/>
          <w:lang w:val="en-US"/>
        </w:rPr>
        <w:t xml:space="preserve"> pas shpalljes së konkursit.</w:t>
      </w:r>
    </w:p>
    <w:p w:rsidR="00B408A1" w:rsidRPr="00EF3E3E" w:rsidRDefault="00B408A1" w:rsidP="00B408A1">
      <w:pPr>
        <w:ind w:firstLine="72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F3E3E">
        <w:rPr>
          <w:rFonts w:ascii="Times New Roman" w:hAnsi="Times New Roman"/>
          <w:bCs/>
          <w:sz w:val="24"/>
          <w:szCs w:val="24"/>
          <w:lang w:val="en-US"/>
        </w:rPr>
        <w:lastRenderedPageBreak/>
        <w:t>Përfituesi i fondeve gjithashtu është i detyruar të paraqesë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edhe</w:t>
      </w:r>
      <w:r w:rsidRPr="00EF3E3E">
        <w:rPr>
          <w:rFonts w:ascii="Times New Roman" w:hAnsi="Times New Roman"/>
          <w:bCs/>
          <w:sz w:val="24"/>
          <w:szCs w:val="24"/>
          <w:lang w:val="en-US"/>
        </w:rPr>
        <w:t xml:space="preserve"> kërkesë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n për pagesën e fondeve tek </w:t>
      </w:r>
      <w:r w:rsidRPr="00EF3E3E">
        <w:rPr>
          <w:rFonts w:ascii="Times New Roman" w:hAnsi="Times New Roman"/>
          <w:bCs/>
          <w:sz w:val="24"/>
          <w:szCs w:val="24"/>
          <w:lang w:val="en-US"/>
        </w:rPr>
        <w:t>Shërbimi i Trupit Koordinues.</w:t>
      </w:r>
    </w:p>
    <w:p w:rsidR="00B408A1" w:rsidRDefault="009B33AD" w:rsidP="00B408A1">
      <w:pPr>
        <w:ind w:firstLine="720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Parashtruesi i aplikimit</w:t>
      </w:r>
      <w:r w:rsidR="00B408A1" w:rsidRPr="00EF3E3E">
        <w:rPr>
          <w:rFonts w:ascii="Times New Roman" w:hAnsi="Times New Roman"/>
          <w:bCs/>
          <w:sz w:val="24"/>
          <w:szCs w:val="24"/>
          <w:lang w:val="en-US"/>
        </w:rPr>
        <w:t xml:space="preserve"> duhet </w:t>
      </w:r>
      <w:r w:rsidR="00B408A1">
        <w:rPr>
          <w:rFonts w:ascii="Times New Roman" w:hAnsi="Times New Roman"/>
          <w:bCs/>
          <w:sz w:val="24"/>
          <w:szCs w:val="24"/>
          <w:lang w:val="en-US"/>
        </w:rPr>
        <w:t>pas përfundimit të aktiviteteve/</w:t>
      </w:r>
      <w:r w:rsidR="00B408A1" w:rsidRPr="00EF3E3E">
        <w:rPr>
          <w:rFonts w:ascii="Times New Roman" w:hAnsi="Times New Roman"/>
          <w:bCs/>
          <w:sz w:val="24"/>
          <w:szCs w:val="24"/>
          <w:lang w:val="en-US"/>
        </w:rPr>
        <w:t>p</w:t>
      </w:r>
      <w:r w:rsidR="00B408A1">
        <w:rPr>
          <w:rFonts w:ascii="Times New Roman" w:hAnsi="Times New Roman"/>
          <w:bCs/>
          <w:sz w:val="24"/>
          <w:szCs w:val="24"/>
          <w:lang w:val="en-US"/>
        </w:rPr>
        <w:t>rojekteve të dorëzojë Shërbimit të</w:t>
      </w:r>
      <w:r w:rsidR="00B408A1" w:rsidRPr="00EF3E3E">
        <w:rPr>
          <w:rFonts w:ascii="Times New Roman" w:hAnsi="Times New Roman"/>
          <w:bCs/>
          <w:sz w:val="24"/>
          <w:szCs w:val="24"/>
          <w:lang w:val="en-US"/>
        </w:rPr>
        <w:t xml:space="preserve"> Trupit Koordinues </w:t>
      </w:r>
      <w:r w:rsidR="00B408A1">
        <w:rPr>
          <w:rFonts w:ascii="Times New Roman" w:hAnsi="Times New Roman"/>
          <w:bCs/>
          <w:sz w:val="24"/>
          <w:szCs w:val="24"/>
          <w:lang w:val="en-US"/>
        </w:rPr>
        <w:t>raportin mbi realizimin e aktiviteteve/</w:t>
      </w:r>
      <w:r w:rsidR="00B408A1" w:rsidRPr="00EF3E3E">
        <w:rPr>
          <w:rFonts w:ascii="Times New Roman" w:hAnsi="Times New Roman"/>
          <w:bCs/>
          <w:sz w:val="24"/>
          <w:szCs w:val="24"/>
          <w:lang w:val="en-US"/>
        </w:rPr>
        <w:t>proj</w:t>
      </w:r>
      <w:r w:rsidR="00B408A1">
        <w:rPr>
          <w:rFonts w:ascii="Times New Roman" w:hAnsi="Times New Roman"/>
          <w:bCs/>
          <w:sz w:val="24"/>
          <w:szCs w:val="24"/>
          <w:lang w:val="en-US"/>
        </w:rPr>
        <w:t xml:space="preserve">ekteve të bashkë-financuara </w:t>
      </w:r>
      <w:r w:rsidR="00B408A1" w:rsidRPr="00EF3E3E">
        <w:rPr>
          <w:rFonts w:ascii="Times New Roman" w:hAnsi="Times New Roman"/>
          <w:bCs/>
          <w:sz w:val="24"/>
          <w:szCs w:val="24"/>
          <w:lang w:val="en-US"/>
        </w:rPr>
        <w:t>përmbajtja</w:t>
      </w:r>
      <w:r w:rsidR="00B408A1">
        <w:rPr>
          <w:rFonts w:ascii="Times New Roman" w:hAnsi="Times New Roman"/>
          <w:bCs/>
          <w:sz w:val="24"/>
          <w:szCs w:val="24"/>
          <w:lang w:val="en-US"/>
        </w:rPr>
        <w:t xml:space="preserve"> e të cilit</w:t>
      </w:r>
      <w:r w:rsidR="00B408A1" w:rsidRPr="00EF3E3E">
        <w:rPr>
          <w:rFonts w:ascii="Times New Roman" w:hAnsi="Times New Roman"/>
          <w:bCs/>
          <w:sz w:val="24"/>
          <w:szCs w:val="24"/>
          <w:lang w:val="en-US"/>
        </w:rPr>
        <w:t xml:space="preserve"> dhe afati i </w:t>
      </w:r>
      <w:proofErr w:type="gramStart"/>
      <w:r w:rsidR="00B408A1" w:rsidRPr="00EF3E3E">
        <w:rPr>
          <w:rFonts w:ascii="Times New Roman" w:hAnsi="Times New Roman"/>
          <w:bCs/>
          <w:sz w:val="24"/>
          <w:szCs w:val="24"/>
          <w:lang w:val="en-US"/>
        </w:rPr>
        <w:t>fundit</w:t>
      </w:r>
      <w:r w:rsidR="00B408A1">
        <w:rPr>
          <w:rFonts w:ascii="Times New Roman" w:hAnsi="Times New Roman"/>
          <w:bCs/>
          <w:sz w:val="24"/>
          <w:szCs w:val="24"/>
          <w:lang w:val="en-US"/>
        </w:rPr>
        <w:t xml:space="preserve">  për</w:t>
      </w:r>
      <w:proofErr w:type="gramEnd"/>
      <w:r w:rsidR="00B408A1">
        <w:rPr>
          <w:rFonts w:ascii="Times New Roman" w:hAnsi="Times New Roman"/>
          <w:bCs/>
          <w:sz w:val="24"/>
          <w:szCs w:val="24"/>
          <w:lang w:val="en-US"/>
        </w:rPr>
        <w:t xml:space="preserve"> dorëzimin do të definohen në kontratë</w:t>
      </w:r>
      <w:r w:rsidR="00B408A1" w:rsidRPr="00EF3E3E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B408A1" w:rsidRDefault="00B408A1" w:rsidP="00B408A1">
      <w:pPr>
        <w:ind w:firstLine="720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Dokumentacioni i theksuar duhet t`i dorëzohet Shërbimi të Trupit Koordinues</w:t>
      </w:r>
      <w:r w:rsidR="00A72879">
        <w:rPr>
          <w:rFonts w:ascii="Times New Roman" w:hAnsi="Times New Roman"/>
          <w:bCs/>
          <w:sz w:val="24"/>
          <w:szCs w:val="24"/>
          <w:lang w:val="en-US"/>
        </w:rPr>
        <w:t xml:space="preserve"> në afat prej tridhjetë ditëve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pas përfundimit të të gjitha aktiviteteve. </w:t>
      </w:r>
    </w:p>
    <w:p w:rsidR="00B72462" w:rsidRPr="00EF3E3E" w:rsidRDefault="00B72462" w:rsidP="007862E3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E14F93" w:rsidRPr="00304C09" w:rsidRDefault="00E14F93" w:rsidP="00E14F93">
      <w:pPr>
        <w:spacing w:before="120"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04C09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9A009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408A1">
        <w:rPr>
          <w:rFonts w:ascii="Times New Roman" w:hAnsi="Times New Roman"/>
          <w:b/>
          <w:sz w:val="24"/>
          <w:szCs w:val="24"/>
          <w:lang w:val="en-US"/>
        </w:rPr>
        <w:t>FORMULARËT E KONKURSIT</w:t>
      </w:r>
    </w:p>
    <w:p w:rsidR="00B408A1" w:rsidRPr="0008310B" w:rsidRDefault="00B408A1" w:rsidP="00B408A1">
      <w:pPr>
        <w:spacing w:before="120"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8310B">
        <w:rPr>
          <w:rFonts w:ascii="Times New Roman" w:hAnsi="Times New Roman"/>
          <w:sz w:val="24"/>
          <w:szCs w:val="24"/>
          <w:lang w:val="sr-Cyrl-CS"/>
        </w:rPr>
        <w:t xml:space="preserve">Formularët </w:t>
      </w:r>
      <w:r>
        <w:rPr>
          <w:rFonts w:ascii="Times New Roman" w:hAnsi="Times New Roman"/>
          <w:sz w:val="24"/>
          <w:szCs w:val="24"/>
          <w:lang w:val="en-US"/>
        </w:rPr>
        <w:t xml:space="preserve">e konkursit  dorëzimin e paraqitjeve </w:t>
      </w:r>
      <w:r w:rsidRPr="0008310B">
        <w:rPr>
          <w:rFonts w:ascii="Times New Roman" w:hAnsi="Times New Roman"/>
          <w:sz w:val="24"/>
          <w:szCs w:val="24"/>
          <w:lang w:val="sr-Cyrl-CS"/>
        </w:rPr>
        <w:t>janë në dispozicion në faqen e internetit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310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të </w:t>
      </w:r>
      <w:r w:rsidRPr="0008310B">
        <w:rPr>
          <w:rFonts w:ascii="Times New Roman" w:hAnsi="Times New Roman"/>
          <w:sz w:val="24"/>
          <w:szCs w:val="24"/>
          <w:lang w:val="sr-Cyrl-CS"/>
        </w:rPr>
        <w:t xml:space="preserve">Trupit Koordinues </w:t>
      </w:r>
      <w:hyperlink r:id="rId9" w:history="1">
        <w:r w:rsidR="007862E3">
          <w:rPr>
            <w:rStyle w:val="Hyperlink"/>
            <w:rFonts w:ascii="Times New Roman" w:hAnsi="Times New Roman"/>
            <w:sz w:val="24"/>
            <w:szCs w:val="24"/>
            <w:lang w:val="en-US"/>
          </w:rPr>
          <w:t>www</w:t>
        </w:r>
        <w:r w:rsidR="00843EAD" w:rsidRPr="005F4F39">
          <w:rPr>
            <w:rStyle w:val="Hyperlink"/>
            <w:rFonts w:ascii="Times New Roman" w:hAnsi="Times New Roman"/>
            <w:sz w:val="24"/>
            <w:szCs w:val="24"/>
            <w:lang w:val="sr-Cyrl-CS"/>
          </w:rPr>
          <w:t>.kt.gov.rs</w:t>
        </w:r>
      </w:hyperlink>
      <w:r w:rsidR="00843E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310B">
        <w:rPr>
          <w:rFonts w:ascii="Times New Roman" w:hAnsi="Times New Roman"/>
          <w:sz w:val="24"/>
          <w:szCs w:val="24"/>
          <w:lang w:val="sr-Cyrl-CS"/>
        </w:rPr>
        <w:t xml:space="preserve">dhe në faqen e internetit </w:t>
      </w:r>
      <w:r w:rsidR="007862E3">
        <w:rPr>
          <w:rFonts w:ascii="Times New Roman" w:hAnsi="Times New Roman"/>
          <w:sz w:val="24"/>
          <w:szCs w:val="24"/>
          <w:lang w:val="en-US"/>
        </w:rPr>
        <w:t>të K</w:t>
      </w:r>
      <w:r>
        <w:rPr>
          <w:rFonts w:ascii="Times New Roman" w:hAnsi="Times New Roman"/>
          <w:sz w:val="24"/>
          <w:szCs w:val="24"/>
          <w:lang w:val="en-US"/>
        </w:rPr>
        <w:t xml:space="preserve">omunës </w:t>
      </w:r>
      <w:r w:rsidRPr="0008310B">
        <w:rPr>
          <w:rFonts w:ascii="Times New Roman" w:hAnsi="Times New Roman"/>
          <w:sz w:val="24"/>
          <w:szCs w:val="24"/>
          <w:lang w:val="sr-Cyrl-CS"/>
        </w:rPr>
        <w:t xml:space="preserve">Preshevës </w:t>
      </w:r>
      <w:hyperlink r:id="rId10" w:history="1">
        <w:r w:rsidR="007862E3">
          <w:rPr>
            <w:rStyle w:val="Hyperlink"/>
            <w:rFonts w:ascii="Times New Roman" w:hAnsi="Times New Roman"/>
            <w:sz w:val="24"/>
            <w:szCs w:val="24"/>
            <w:lang w:val="en-US"/>
          </w:rPr>
          <w:t>www</w:t>
        </w:r>
        <w:r w:rsidR="00843EAD" w:rsidRPr="005F4F39">
          <w:rPr>
            <w:rStyle w:val="Hyperlink"/>
            <w:rFonts w:ascii="Times New Roman" w:hAnsi="Times New Roman"/>
            <w:sz w:val="24"/>
            <w:szCs w:val="24"/>
            <w:lang w:val="sr-Cyrl-CS"/>
          </w:rPr>
          <w:t>.presevo.rs</w:t>
        </w:r>
      </w:hyperlink>
      <w:r w:rsidR="00843EAD">
        <w:rPr>
          <w:rFonts w:ascii="Times New Roman" w:hAnsi="Times New Roman"/>
          <w:sz w:val="24"/>
          <w:szCs w:val="24"/>
          <w:lang w:val="en-US"/>
        </w:rPr>
        <w:t>,</w:t>
      </w:r>
      <w:r w:rsidRPr="000831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862E3">
        <w:rPr>
          <w:rFonts w:ascii="Times New Roman" w:hAnsi="Times New Roman"/>
          <w:sz w:val="24"/>
          <w:szCs w:val="24"/>
          <w:lang w:val="en-US"/>
        </w:rPr>
        <w:t xml:space="preserve">Komunës së </w:t>
      </w:r>
      <w:r w:rsidRPr="0008310B">
        <w:rPr>
          <w:rFonts w:ascii="Times New Roman" w:hAnsi="Times New Roman"/>
          <w:sz w:val="24"/>
          <w:szCs w:val="24"/>
          <w:lang w:val="sr-Cyrl-CS"/>
        </w:rPr>
        <w:t xml:space="preserve">Bujanocit </w:t>
      </w:r>
      <w:hyperlink r:id="rId11" w:history="1">
        <w:r w:rsidR="007862E3">
          <w:rPr>
            <w:rStyle w:val="Hyperlink"/>
            <w:rFonts w:ascii="Times New Roman" w:hAnsi="Times New Roman"/>
            <w:sz w:val="24"/>
            <w:szCs w:val="24"/>
            <w:lang w:val="en-US"/>
          </w:rPr>
          <w:t>www</w:t>
        </w:r>
        <w:r w:rsidR="00843EAD" w:rsidRPr="005F4F39">
          <w:rPr>
            <w:rStyle w:val="Hyperlink"/>
            <w:rFonts w:ascii="Times New Roman" w:hAnsi="Times New Roman"/>
            <w:sz w:val="24"/>
            <w:szCs w:val="24"/>
            <w:lang w:val="sr-Cyrl-CS"/>
          </w:rPr>
          <w:t>.bujanovac.rs</w:t>
        </w:r>
      </w:hyperlink>
      <w:r w:rsidR="00843E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310B">
        <w:rPr>
          <w:rFonts w:ascii="Times New Roman" w:hAnsi="Times New Roman"/>
          <w:sz w:val="24"/>
          <w:szCs w:val="24"/>
          <w:lang w:val="sr-Cyrl-CS"/>
        </w:rPr>
        <w:t xml:space="preserve">dhe </w:t>
      </w:r>
      <w:r w:rsidR="007862E3">
        <w:rPr>
          <w:rFonts w:ascii="Times New Roman" w:hAnsi="Times New Roman"/>
          <w:sz w:val="24"/>
          <w:szCs w:val="24"/>
          <w:lang w:val="en-US"/>
        </w:rPr>
        <w:t xml:space="preserve">Komunës së </w:t>
      </w:r>
      <w:r w:rsidRPr="0008310B">
        <w:rPr>
          <w:rFonts w:ascii="Times New Roman" w:hAnsi="Times New Roman"/>
          <w:sz w:val="24"/>
          <w:szCs w:val="24"/>
          <w:lang w:val="sr-Cyrl-CS"/>
        </w:rPr>
        <w:t xml:space="preserve">Medvegjës </w:t>
      </w:r>
      <w:hyperlink r:id="rId12" w:history="1">
        <w:r w:rsidR="007862E3">
          <w:rPr>
            <w:rStyle w:val="Hyperlink"/>
            <w:rFonts w:ascii="Times New Roman" w:hAnsi="Times New Roman"/>
            <w:sz w:val="24"/>
            <w:szCs w:val="24"/>
            <w:lang w:val="en-US"/>
          </w:rPr>
          <w:t>www</w:t>
        </w:r>
        <w:r w:rsidR="00843EAD" w:rsidRPr="00880BA1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="00843EAD" w:rsidRPr="00880BA1">
          <w:rPr>
            <w:rStyle w:val="Hyperlink"/>
            <w:rFonts w:ascii="Times New Roman" w:hAnsi="Times New Roman"/>
            <w:sz w:val="24"/>
            <w:szCs w:val="24"/>
            <w:lang w:val="en-US"/>
          </w:rPr>
          <w:t>medvedja</w:t>
        </w:r>
        <w:r w:rsidR="00843EAD" w:rsidRPr="00880BA1">
          <w:rPr>
            <w:rStyle w:val="Hyperlink"/>
            <w:rFonts w:ascii="Times New Roman" w:hAnsi="Times New Roman"/>
            <w:sz w:val="24"/>
            <w:szCs w:val="24"/>
          </w:rPr>
          <w:t>.ls.gov.</w:t>
        </w:r>
        <w:r w:rsidR="00843EAD" w:rsidRPr="00880BA1">
          <w:rPr>
            <w:rStyle w:val="Hyperlink"/>
            <w:rFonts w:ascii="Times New Roman" w:hAnsi="Times New Roman"/>
            <w:sz w:val="24"/>
            <w:szCs w:val="24"/>
            <w:lang w:val="en-US"/>
          </w:rPr>
          <w:t>rs</w:t>
        </w:r>
      </w:hyperlink>
      <w:r w:rsidR="00843EAD" w:rsidRPr="00304C09">
        <w:rPr>
          <w:rFonts w:ascii="Times New Roman" w:hAnsi="Times New Roman"/>
          <w:sz w:val="24"/>
          <w:szCs w:val="24"/>
        </w:rPr>
        <w:t>.</w:t>
      </w:r>
    </w:p>
    <w:p w:rsidR="000B4698" w:rsidRDefault="00B408A1" w:rsidP="00E14F93">
      <w:pPr>
        <w:spacing w:before="120"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408A1">
        <w:rPr>
          <w:rFonts w:ascii="Times New Roman" w:hAnsi="Times New Roman"/>
          <w:sz w:val="24"/>
          <w:szCs w:val="24"/>
        </w:rPr>
        <w:t>P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B408A1">
        <w:rPr>
          <w:rFonts w:ascii="Times New Roman" w:hAnsi="Times New Roman"/>
          <w:sz w:val="24"/>
          <w:szCs w:val="24"/>
        </w:rPr>
        <w:t>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408A1">
        <w:rPr>
          <w:rFonts w:ascii="Times New Roman" w:hAnsi="Times New Roman"/>
          <w:sz w:val="24"/>
          <w:szCs w:val="24"/>
        </w:rPr>
        <w:t>pyejte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408A1">
        <w:rPr>
          <w:rFonts w:ascii="Times New Roman" w:hAnsi="Times New Roman"/>
          <w:sz w:val="24"/>
          <w:szCs w:val="24"/>
        </w:rPr>
        <w:t>shtes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B408A1">
        <w:rPr>
          <w:rFonts w:ascii="Times New Roman" w:hAnsi="Times New Roman"/>
          <w:sz w:val="24"/>
          <w:szCs w:val="24"/>
        </w:rPr>
        <w:t>mund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408A1">
        <w:rPr>
          <w:rFonts w:ascii="Times New Roman" w:hAnsi="Times New Roman"/>
          <w:sz w:val="24"/>
          <w:szCs w:val="24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B408A1">
        <w:rPr>
          <w:rFonts w:ascii="Times New Roman" w:hAnsi="Times New Roman"/>
          <w:sz w:val="24"/>
          <w:szCs w:val="24"/>
        </w:rPr>
        <w:t>drejtoheni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408A1">
        <w:rPr>
          <w:rFonts w:ascii="Times New Roman" w:hAnsi="Times New Roman"/>
          <w:sz w:val="24"/>
          <w:szCs w:val="24"/>
        </w:rPr>
        <w:t>ekskluzivisht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408A1">
        <w:rPr>
          <w:rFonts w:ascii="Times New Roman" w:hAnsi="Times New Roman"/>
          <w:sz w:val="24"/>
          <w:szCs w:val="24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B408A1">
        <w:rPr>
          <w:rFonts w:ascii="Times New Roman" w:hAnsi="Times New Roman"/>
          <w:sz w:val="24"/>
          <w:szCs w:val="24"/>
        </w:rPr>
        <w:t>form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B408A1">
        <w:rPr>
          <w:rFonts w:ascii="Times New Roman" w:hAnsi="Times New Roman"/>
          <w:sz w:val="24"/>
          <w:szCs w:val="24"/>
        </w:rPr>
        <w:t>t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B408A1">
        <w:rPr>
          <w:rFonts w:ascii="Times New Roman" w:hAnsi="Times New Roman"/>
          <w:sz w:val="24"/>
          <w:szCs w:val="24"/>
        </w:rPr>
        <w:t>shkruar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408A1">
        <w:rPr>
          <w:rFonts w:ascii="Times New Roman" w:hAnsi="Times New Roman"/>
          <w:sz w:val="24"/>
          <w:szCs w:val="24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ë </w:t>
      </w:r>
      <w:r w:rsidRPr="00B408A1">
        <w:rPr>
          <w:rFonts w:ascii="Times New Roman" w:hAnsi="Times New Roman"/>
          <w:sz w:val="24"/>
          <w:szCs w:val="24"/>
        </w:rPr>
        <w:t>adres</w:t>
      </w:r>
      <w:r w:rsidRPr="00E32F80">
        <w:rPr>
          <w:rFonts w:ascii="Times New Roman" w:hAnsi="Times New Roman"/>
          <w:sz w:val="24"/>
          <w:szCs w:val="24"/>
          <w:lang w:val="sr-Cyrl-CS"/>
        </w:rPr>
        <w:t>ë</w:t>
      </w:r>
      <w:r w:rsidRPr="00B408A1">
        <w:rPr>
          <w:rFonts w:ascii="Times New Roman" w:hAnsi="Times New Roman"/>
          <w:sz w:val="24"/>
          <w:szCs w:val="24"/>
        </w:rPr>
        <w:t>n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408A1">
        <w:rPr>
          <w:rFonts w:ascii="Times New Roman" w:hAnsi="Times New Roman"/>
          <w:sz w:val="24"/>
          <w:szCs w:val="24"/>
        </w:rPr>
        <w:t>elektronike</w:t>
      </w:r>
      <w:r w:rsidRPr="00E32F80">
        <w:rPr>
          <w:rFonts w:ascii="Times New Roman" w:hAnsi="Times New Roman"/>
          <w:sz w:val="24"/>
          <w:szCs w:val="24"/>
          <w:lang w:val="sr-Cyrl-CS"/>
        </w:rPr>
        <w:t xml:space="preserve">: </w:t>
      </w:r>
      <w:hyperlink r:id="rId13" w:history="1">
        <w:r w:rsidRPr="008506AB">
          <w:rPr>
            <w:rStyle w:val="Hyperlink"/>
            <w:rFonts w:ascii="Times New Roman" w:hAnsi="Times New Roman"/>
            <w:sz w:val="24"/>
            <w:szCs w:val="24"/>
          </w:rPr>
          <w:t>fatos</w:t>
        </w:r>
        <w:r w:rsidRPr="00E32F80">
          <w:rPr>
            <w:rStyle w:val="Hyperlink"/>
            <w:rFonts w:ascii="Times New Roman" w:hAnsi="Times New Roman"/>
            <w:sz w:val="24"/>
            <w:szCs w:val="24"/>
            <w:lang w:val="sr-Cyrl-CS"/>
          </w:rPr>
          <w:t>.</w:t>
        </w:r>
        <w:r w:rsidRPr="008506AB">
          <w:rPr>
            <w:rStyle w:val="Hyperlink"/>
            <w:rFonts w:ascii="Times New Roman" w:hAnsi="Times New Roman"/>
            <w:sz w:val="24"/>
            <w:szCs w:val="24"/>
          </w:rPr>
          <w:t>mustafa</w:t>
        </w:r>
        <w:r w:rsidRPr="00E32F80">
          <w:rPr>
            <w:rStyle w:val="Hyperlink"/>
            <w:rFonts w:ascii="Times New Roman" w:hAnsi="Times New Roman"/>
            <w:sz w:val="24"/>
            <w:szCs w:val="24"/>
            <w:lang w:val="sr-Cyrl-CS"/>
          </w:rPr>
          <w:t>@</w:t>
        </w:r>
        <w:r w:rsidRPr="008506AB">
          <w:rPr>
            <w:rStyle w:val="Hyperlink"/>
            <w:rFonts w:ascii="Times New Roman" w:hAnsi="Times New Roman"/>
            <w:sz w:val="24"/>
            <w:szCs w:val="24"/>
          </w:rPr>
          <w:t>kt</w:t>
        </w:r>
        <w:r w:rsidRPr="00E32F80">
          <w:rPr>
            <w:rStyle w:val="Hyperlink"/>
            <w:rFonts w:ascii="Times New Roman" w:hAnsi="Times New Roman"/>
            <w:sz w:val="24"/>
            <w:szCs w:val="24"/>
            <w:lang w:val="sr-Cyrl-CS"/>
          </w:rPr>
          <w:t>.</w:t>
        </w:r>
        <w:r w:rsidRPr="008506AB">
          <w:rPr>
            <w:rStyle w:val="Hyperlink"/>
            <w:rFonts w:ascii="Times New Roman" w:hAnsi="Times New Roman"/>
            <w:sz w:val="24"/>
            <w:szCs w:val="24"/>
          </w:rPr>
          <w:t>gov</w:t>
        </w:r>
        <w:r w:rsidRPr="00E32F80">
          <w:rPr>
            <w:rStyle w:val="Hyperlink"/>
            <w:rFonts w:ascii="Times New Roman" w:hAnsi="Times New Roman"/>
            <w:sz w:val="24"/>
            <w:szCs w:val="24"/>
            <w:lang w:val="sr-Cyrl-CS"/>
          </w:rPr>
          <w:t>.</w:t>
        </w:r>
        <w:r w:rsidRPr="008506AB">
          <w:rPr>
            <w:rStyle w:val="Hyperlink"/>
            <w:rFonts w:ascii="Times New Roman" w:hAnsi="Times New Roman"/>
            <w:sz w:val="24"/>
            <w:szCs w:val="24"/>
          </w:rPr>
          <w:t>rs</w:t>
        </w:r>
      </w:hyperlink>
      <w:r w:rsidRPr="00E32F80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A61C9B" w:rsidRPr="00B408A1" w:rsidRDefault="00A61C9B" w:rsidP="00E14F93">
      <w:pPr>
        <w:spacing w:before="120" w:after="0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A61C9B" w:rsidRPr="00B408A1" w:rsidSect="004E2A1D"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DA" w:rsidRDefault="004C72DA" w:rsidP="00990691">
      <w:pPr>
        <w:spacing w:after="0" w:line="240" w:lineRule="auto"/>
      </w:pPr>
      <w:r>
        <w:separator/>
      </w:r>
    </w:p>
  </w:endnote>
  <w:endnote w:type="continuationSeparator" w:id="0">
    <w:p w:rsidR="004C72DA" w:rsidRDefault="004C72DA" w:rsidP="0099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053" w:rsidRDefault="00E550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5398">
      <w:rPr>
        <w:noProof/>
      </w:rPr>
      <w:t>11</w:t>
    </w:r>
    <w:r>
      <w:fldChar w:fldCharType="end"/>
    </w:r>
  </w:p>
  <w:p w:rsidR="00E55053" w:rsidRDefault="00E550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DA" w:rsidRDefault="004C72DA" w:rsidP="00990691">
      <w:pPr>
        <w:spacing w:after="0" w:line="240" w:lineRule="auto"/>
      </w:pPr>
      <w:r>
        <w:separator/>
      </w:r>
    </w:p>
  </w:footnote>
  <w:footnote w:type="continuationSeparator" w:id="0">
    <w:p w:rsidR="004C72DA" w:rsidRDefault="004C72DA" w:rsidP="00990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6FA0570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22" w:hanging="360"/>
      </w:pPr>
      <w:rPr>
        <w:rFonts w:hint="default"/>
        <w:color w:val="000000"/>
        <w:lang w:val="sr-Cyrl-CS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ru-RU"/>
      </w:rPr>
    </w:lvl>
  </w:abstractNum>
  <w:abstractNum w:abstractNumId="3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  <w:szCs w:val="24"/>
        <w:lang w:val="ru-RU"/>
      </w:rPr>
    </w:lvl>
  </w:abstractNum>
  <w:abstractNum w:abstractNumId="4">
    <w:nsid w:val="00000008"/>
    <w:multiLevelType w:val="single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  <w:szCs w:val="24"/>
        <w:lang w:val="sr-Cyrl-CS"/>
      </w:rPr>
    </w:lvl>
  </w:abstractNum>
  <w:abstractNum w:abstractNumId="5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  <w:szCs w:val="24"/>
        <w:lang w:val="sr-Cyrl-CS"/>
      </w:rPr>
    </w:lvl>
    <w:lvl w:ilvl="1">
      <w:numFmt w:val="bullet"/>
      <w:lvlText w:val="-"/>
      <w:lvlJc w:val="left"/>
      <w:pPr>
        <w:tabs>
          <w:tab w:val="num" w:pos="2083"/>
        </w:tabs>
        <w:ind w:left="2083" w:hanging="283"/>
      </w:pPr>
      <w:rPr>
        <w:rFonts w:ascii="Times New Roman" w:hAnsi="Times New Roman" w:cs="Times New Roman" w:hint="default"/>
        <w:color w:val="000000"/>
        <w:sz w:val="24"/>
        <w:szCs w:val="24"/>
        <w:lang w:val="sr-Cyrl-C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123" w:hanging="555"/>
      </w:pPr>
      <w:rPr>
        <w:rFonts w:ascii="Times New Roman" w:hAnsi="Times New Roman" w:cs="Times New Roman" w:hint="default"/>
        <w:sz w:val="24"/>
        <w:szCs w:val="24"/>
        <w:lang w:val="ru-RU"/>
      </w:rPr>
    </w:lvl>
  </w:abstractNum>
  <w:abstractNum w:abstractNumId="7">
    <w:nsid w:val="00696DEA"/>
    <w:multiLevelType w:val="hybridMultilevel"/>
    <w:tmpl w:val="8118FEA2"/>
    <w:lvl w:ilvl="0" w:tplc="B1CEAF88">
      <w:start w:val="1"/>
      <w:numFmt w:val="decimal"/>
      <w:lvlText w:val="%1)"/>
      <w:lvlJc w:val="left"/>
      <w:pPr>
        <w:ind w:left="100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2010DE1"/>
    <w:multiLevelType w:val="hybridMultilevel"/>
    <w:tmpl w:val="6226A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2351E9"/>
    <w:multiLevelType w:val="hybridMultilevel"/>
    <w:tmpl w:val="007C0C9A"/>
    <w:lvl w:ilvl="0" w:tplc="284EB6CA">
      <w:start w:val="2"/>
      <w:numFmt w:val="bullet"/>
      <w:lvlText w:val="-"/>
      <w:lvlJc w:val="left"/>
      <w:pPr>
        <w:ind w:left="24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</w:abstractNum>
  <w:abstractNum w:abstractNumId="10">
    <w:nsid w:val="053B5501"/>
    <w:multiLevelType w:val="hybridMultilevel"/>
    <w:tmpl w:val="7CD437DC"/>
    <w:lvl w:ilvl="0" w:tplc="B0704B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625512"/>
    <w:multiLevelType w:val="multilevel"/>
    <w:tmpl w:val="5C8CBF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80" w:hanging="1800"/>
      </w:pPr>
      <w:rPr>
        <w:rFonts w:hint="default"/>
      </w:rPr>
    </w:lvl>
  </w:abstractNum>
  <w:abstractNum w:abstractNumId="12">
    <w:nsid w:val="0E271A73"/>
    <w:multiLevelType w:val="hybridMultilevel"/>
    <w:tmpl w:val="EE863B88"/>
    <w:lvl w:ilvl="0" w:tplc="B7A4BA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1E113E"/>
    <w:multiLevelType w:val="hybridMultilevel"/>
    <w:tmpl w:val="820ECF16"/>
    <w:lvl w:ilvl="0" w:tplc="D756B2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04A67D3"/>
    <w:multiLevelType w:val="hybridMultilevel"/>
    <w:tmpl w:val="201077FA"/>
    <w:lvl w:ilvl="0" w:tplc="B7A4BA3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3136B5"/>
    <w:multiLevelType w:val="hybridMultilevel"/>
    <w:tmpl w:val="1E2498D6"/>
    <w:lvl w:ilvl="0" w:tplc="CBCAB88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3C1047"/>
    <w:multiLevelType w:val="hybridMultilevel"/>
    <w:tmpl w:val="3FE0D0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E7266"/>
    <w:multiLevelType w:val="hybridMultilevel"/>
    <w:tmpl w:val="ABEA9EA6"/>
    <w:lvl w:ilvl="0" w:tplc="0B46B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E62D01"/>
    <w:multiLevelType w:val="hybridMultilevel"/>
    <w:tmpl w:val="CDC22A46"/>
    <w:lvl w:ilvl="0" w:tplc="B7A4BA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A5ED4"/>
    <w:multiLevelType w:val="hybridMultilevel"/>
    <w:tmpl w:val="38545710"/>
    <w:lvl w:ilvl="0" w:tplc="95C887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FFB483E"/>
    <w:multiLevelType w:val="multilevel"/>
    <w:tmpl w:val="8064DC0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44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80" w:hanging="1800"/>
      </w:pPr>
      <w:rPr>
        <w:rFonts w:hint="default"/>
      </w:rPr>
    </w:lvl>
  </w:abstractNum>
  <w:abstractNum w:abstractNumId="21">
    <w:nsid w:val="422F3AFB"/>
    <w:multiLevelType w:val="hybridMultilevel"/>
    <w:tmpl w:val="669A9E32"/>
    <w:lvl w:ilvl="0" w:tplc="E0CEFB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0D5394"/>
    <w:multiLevelType w:val="hybridMultilevel"/>
    <w:tmpl w:val="197CEE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B6912"/>
    <w:multiLevelType w:val="hybridMultilevel"/>
    <w:tmpl w:val="43BE2512"/>
    <w:lvl w:ilvl="0" w:tplc="468236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43558"/>
    <w:multiLevelType w:val="hybridMultilevel"/>
    <w:tmpl w:val="531EF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62521"/>
    <w:multiLevelType w:val="hybridMultilevel"/>
    <w:tmpl w:val="4192E8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96D16"/>
    <w:multiLevelType w:val="hybridMultilevel"/>
    <w:tmpl w:val="72DCD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77176"/>
    <w:multiLevelType w:val="hybridMultilevel"/>
    <w:tmpl w:val="F8A42CE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8CD4337"/>
    <w:multiLevelType w:val="hybridMultilevel"/>
    <w:tmpl w:val="3FC600EA"/>
    <w:lvl w:ilvl="0" w:tplc="481AA13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B26F23"/>
    <w:multiLevelType w:val="hybridMultilevel"/>
    <w:tmpl w:val="B4D24DC6"/>
    <w:lvl w:ilvl="0" w:tplc="1C02BBC6">
      <w:start w:val="1"/>
      <w:numFmt w:val="decimal"/>
      <w:lvlText w:val="%1)"/>
      <w:lvlJc w:val="left"/>
      <w:pPr>
        <w:ind w:left="1123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A8A5B8D"/>
    <w:multiLevelType w:val="hybridMultilevel"/>
    <w:tmpl w:val="1F566D12"/>
    <w:lvl w:ilvl="0" w:tplc="11A43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307B26"/>
    <w:multiLevelType w:val="hybridMultilevel"/>
    <w:tmpl w:val="5EB83656"/>
    <w:lvl w:ilvl="0" w:tplc="D144A4BC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8"/>
  </w:num>
  <w:num w:numId="5">
    <w:abstractNumId w:val="30"/>
  </w:num>
  <w:num w:numId="6">
    <w:abstractNumId w:val="23"/>
  </w:num>
  <w:num w:numId="7">
    <w:abstractNumId w:val="11"/>
  </w:num>
  <w:num w:numId="8">
    <w:abstractNumId w:val="26"/>
  </w:num>
  <w:num w:numId="9">
    <w:abstractNumId w:val="29"/>
  </w:num>
  <w:num w:numId="10">
    <w:abstractNumId w:val="25"/>
  </w:num>
  <w:num w:numId="11">
    <w:abstractNumId w:val="18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0"/>
  </w:num>
  <w:num w:numId="15">
    <w:abstractNumId w:val="22"/>
  </w:num>
  <w:num w:numId="16">
    <w:abstractNumId w:val="27"/>
  </w:num>
  <w:num w:numId="17">
    <w:abstractNumId w:val="24"/>
  </w:num>
  <w:num w:numId="18">
    <w:abstractNumId w:val="20"/>
  </w:num>
  <w:num w:numId="19">
    <w:abstractNumId w:val="28"/>
  </w:num>
  <w:num w:numId="20">
    <w:abstractNumId w:val="15"/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0"/>
  </w:num>
  <w:num w:numId="24">
    <w:abstractNumId w:val="3"/>
  </w:num>
  <w:num w:numId="25">
    <w:abstractNumId w:val="6"/>
  </w:num>
  <w:num w:numId="26">
    <w:abstractNumId w:val="1"/>
  </w:num>
  <w:num w:numId="27">
    <w:abstractNumId w:val="4"/>
  </w:num>
  <w:num w:numId="28">
    <w:abstractNumId w:val="5"/>
  </w:num>
  <w:num w:numId="29">
    <w:abstractNumId w:val="31"/>
  </w:num>
  <w:num w:numId="30">
    <w:abstractNumId w:val="19"/>
  </w:num>
  <w:num w:numId="31">
    <w:abstractNumId w:val="9"/>
  </w:num>
  <w:num w:numId="32">
    <w:abstractNumId w:val="21"/>
  </w:num>
  <w:num w:numId="33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C2"/>
    <w:rsid w:val="00000815"/>
    <w:rsid w:val="00001222"/>
    <w:rsid w:val="000018B7"/>
    <w:rsid w:val="00002ACF"/>
    <w:rsid w:val="00003F1E"/>
    <w:rsid w:val="000062C4"/>
    <w:rsid w:val="00010189"/>
    <w:rsid w:val="000111A7"/>
    <w:rsid w:val="0001395E"/>
    <w:rsid w:val="00020284"/>
    <w:rsid w:val="00021E64"/>
    <w:rsid w:val="000258E6"/>
    <w:rsid w:val="00030D74"/>
    <w:rsid w:val="0003511B"/>
    <w:rsid w:val="000453C6"/>
    <w:rsid w:val="000462DA"/>
    <w:rsid w:val="00051620"/>
    <w:rsid w:val="00056999"/>
    <w:rsid w:val="00057FE7"/>
    <w:rsid w:val="00062744"/>
    <w:rsid w:val="00066751"/>
    <w:rsid w:val="0007110C"/>
    <w:rsid w:val="00073692"/>
    <w:rsid w:val="00075B71"/>
    <w:rsid w:val="0007720E"/>
    <w:rsid w:val="000773B8"/>
    <w:rsid w:val="0007798F"/>
    <w:rsid w:val="000804AF"/>
    <w:rsid w:val="0009444E"/>
    <w:rsid w:val="00095398"/>
    <w:rsid w:val="000A15D5"/>
    <w:rsid w:val="000A35E2"/>
    <w:rsid w:val="000A3C09"/>
    <w:rsid w:val="000A5269"/>
    <w:rsid w:val="000B1C78"/>
    <w:rsid w:val="000B2403"/>
    <w:rsid w:val="000B40E7"/>
    <w:rsid w:val="000B4698"/>
    <w:rsid w:val="000B4ED5"/>
    <w:rsid w:val="000C07E1"/>
    <w:rsid w:val="000C0FD9"/>
    <w:rsid w:val="000C2CD6"/>
    <w:rsid w:val="000C6868"/>
    <w:rsid w:val="000D080F"/>
    <w:rsid w:val="000D0E38"/>
    <w:rsid w:val="000D37C2"/>
    <w:rsid w:val="000D5042"/>
    <w:rsid w:val="000D73C4"/>
    <w:rsid w:val="000D78E6"/>
    <w:rsid w:val="000E268E"/>
    <w:rsid w:val="000E2A70"/>
    <w:rsid w:val="000E5714"/>
    <w:rsid w:val="000E7B79"/>
    <w:rsid w:val="000F1C7A"/>
    <w:rsid w:val="000F3703"/>
    <w:rsid w:val="000F44CB"/>
    <w:rsid w:val="001006C8"/>
    <w:rsid w:val="00100E4B"/>
    <w:rsid w:val="001062BA"/>
    <w:rsid w:val="00106B2C"/>
    <w:rsid w:val="001078A4"/>
    <w:rsid w:val="00107FA0"/>
    <w:rsid w:val="00111925"/>
    <w:rsid w:val="001131BF"/>
    <w:rsid w:val="001136FC"/>
    <w:rsid w:val="00115839"/>
    <w:rsid w:val="0012025C"/>
    <w:rsid w:val="00124ED7"/>
    <w:rsid w:val="001275FA"/>
    <w:rsid w:val="00131A61"/>
    <w:rsid w:val="00133AEF"/>
    <w:rsid w:val="00135563"/>
    <w:rsid w:val="001363DA"/>
    <w:rsid w:val="001370A6"/>
    <w:rsid w:val="0014070D"/>
    <w:rsid w:val="001413BD"/>
    <w:rsid w:val="001424A9"/>
    <w:rsid w:val="00142692"/>
    <w:rsid w:val="0014401E"/>
    <w:rsid w:val="00151DAA"/>
    <w:rsid w:val="00153A04"/>
    <w:rsid w:val="00157169"/>
    <w:rsid w:val="0015716F"/>
    <w:rsid w:val="00160710"/>
    <w:rsid w:val="00160831"/>
    <w:rsid w:val="00161475"/>
    <w:rsid w:val="00164242"/>
    <w:rsid w:val="00166916"/>
    <w:rsid w:val="00167949"/>
    <w:rsid w:val="00175097"/>
    <w:rsid w:val="00175B84"/>
    <w:rsid w:val="00175CE6"/>
    <w:rsid w:val="001856AF"/>
    <w:rsid w:val="00187CBC"/>
    <w:rsid w:val="0019116B"/>
    <w:rsid w:val="001924BA"/>
    <w:rsid w:val="00192566"/>
    <w:rsid w:val="00194945"/>
    <w:rsid w:val="001952A2"/>
    <w:rsid w:val="00197202"/>
    <w:rsid w:val="001974B0"/>
    <w:rsid w:val="001A1234"/>
    <w:rsid w:val="001A7494"/>
    <w:rsid w:val="001A7BB4"/>
    <w:rsid w:val="001B11FE"/>
    <w:rsid w:val="001B1F11"/>
    <w:rsid w:val="001B42E4"/>
    <w:rsid w:val="001B6AA2"/>
    <w:rsid w:val="001C2742"/>
    <w:rsid w:val="001C3C9B"/>
    <w:rsid w:val="001C6B01"/>
    <w:rsid w:val="001D3C11"/>
    <w:rsid w:val="001D6076"/>
    <w:rsid w:val="001D7281"/>
    <w:rsid w:val="001E240E"/>
    <w:rsid w:val="001E3425"/>
    <w:rsid w:val="001E7754"/>
    <w:rsid w:val="001E7F53"/>
    <w:rsid w:val="001F37D5"/>
    <w:rsid w:val="001F5521"/>
    <w:rsid w:val="0020136A"/>
    <w:rsid w:val="00202AC5"/>
    <w:rsid w:val="00203667"/>
    <w:rsid w:val="00204B61"/>
    <w:rsid w:val="00205792"/>
    <w:rsid w:val="00207136"/>
    <w:rsid w:val="00211120"/>
    <w:rsid w:val="00212809"/>
    <w:rsid w:val="00215066"/>
    <w:rsid w:val="00221805"/>
    <w:rsid w:val="002218F9"/>
    <w:rsid w:val="00225878"/>
    <w:rsid w:val="002351EB"/>
    <w:rsid w:val="00236561"/>
    <w:rsid w:val="002379BB"/>
    <w:rsid w:val="002401FF"/>
    <w:rsid w:val="00242F5F"/>
    <w:rsid w:val="00246DD7"/>
    <w:rsid w:val="00247EFA"/>
    <w:rsid w:val="002518FD"/>
    <w:rsid w:val="00251DB0"/>
    <w:rsid w:val="002533DB"/>
    <w:rsid w:val="00255A03"/>
    <w:rsid w:val="00261405"/>
    <w:rsid w:val="0026406B"/>
    <w:rsid w:val="00264F56"/>
    <w:rsid w:val="0026639D"/>
    <w:rsid w:val="00266CED"/>
    <w:rsid w:val="00270C39"/>
    <w:rsid w:val="00272656"/>
    <w:rsid w:val="00272E32"/>
    <w:rsid w:val="002816E7"/>
    <w:rsid w:val="002832C4"/>
    <w:rsid w:val="00286648"/>
    <w:rsid w:val="00293999"/>
    <w:rsid w:val="002A3E99"/>
    <w:rsid w:val="002A53D7"/>
    <w:rsid w:val="002B172A"/>
    <w:rsid w:val="002B4FB1"/>
    <w:rsid w:val="002C5E3F"/>
    <w:rsid w:val="002D23AF"/>
    <w:rsid w:val="002D3D58"/>
    <w:rsid w:val="002D5B05"/>
    <w:rsid w:val="002D67AF"/>
    <w:rsid w:val="002E08B3"/>
    <w:rsid w:val="002E7991"/>
    <w:rsid w:val="002F1161"/>
    <w:rsid w:val="002F702A"/>
    <w:rsid w:val="003026AB"/>
    <w:rsid w:val="00304C09"/>
    <w:rsid w:val="0031129A"/>
    <w:rsid w:val="00311476"/>
    <w:rsid w:val="00311D9F"/>
    <w:rsid w:val="003142E1"/>
    <w:rsid w:val="00315126"/>
    <w:rsid w:val="00317D68"/>
    <w:rsid w:val="00320631"/>
    <w:rsid w:val="00322B94"/>
    <w:rsid w:val="00324228"/>
    <w:rsid w:val="003331B0"/>
    <w:rsid w:val="0033501E"/>
    <w:rsid w:val="00344304"/>
    <w:rsid w:val="00350C9D"/>
    <w:rsid w:val="003548DB"/>
    <w:rsid w:val="0035544A"/>
    <w:rsid w:val="003579CA"/>
    <w:rsid w:val="00362F48"/>
    <w:rsid w:val="003638F5"/>
    <w:rsid w:val="003641EC"/>
    <w:rsid w:val="00367DDE"/>
    <w:rsid w:val="00367EFE"/>
    <w:rsid w:val="003717E7"/>
    <w:rsid w:val="00371941"/>
    <w:rsid w:val="00376919"/>
    <w:rsid w:val="00376C08"/>
    <w:rsid w:val="003816C6"/>
    <w:rsid w:val="003874A1"/>
    <w:rsid w:val="003941B2"/>
    <w:rsid w:val="00395325"/>
    <w:rsid w:val="003956B7"/>
    <w:rsid w:val="00396A9A"/>
    <w:rsid w:val="003A2324"/>
    <w:rsid w:val="003A2FA5"/>
    <w:rsid w:val="003A3373"/>
    <w:rsid w:val="003A4489"/>
    <w:rsid w:val="003A50E7"/>
    <w:rsid w:val="003A62E5"/>
    <w:rsid w:val="003B0794"/>
    <w:rsid w:val="003B4DD1"/>
    <w:rsid w:val="003B72E7"/>
    <w:rsid w:val="003B7636"/>
    <w:rsid w:val="003C175B"/>
    <w:rsid w:val="003C289A"/>
    <w:rsid w:val="003C6214"/>
    <w:rsid w:val="003C7CA8"/>
    <w:rsid w:val="003D0A92"/>
    <w:rsid w:val="003D203E"/>
    <w:rsid w:val="003D36D8"/>
    <w:rsid w:val="003D3C9A"/>
    <w:rsid w:val="003D76B9"/>
    <w:rsid w:val="003E045F"/>
    <w:rsid w:val="003E11E1"/>
    <w:rsid w:val="003E7A87"/>
    <w:rsid w:val="003F0970"/>
    <w:rsid w:val="003F2310"/>
    <w:rsid w:val="003F2E6B"/>
    <w:rsid w:val="003F5099"/>
    <w:rsid w:val="003F63EC"/>
    <w:rsid w:val="004046A3"/>
    <w:rsid w:val="00407FD8"/>
    <w:rsid w:val="004114D9"/>
    <w:rsid w:val="00413435"/>
    <w:rsid w:val="004142BE"/>
    <w:rsid w:val="00414659"/>
    <w:rsid w:val="00417ADD"/>
    <w:rsid w:val="0042468B"/>
    <w:rsid w:val="00442EB4"/>
    <w:rsid w:val="00443919"/>
    <w:rsid w:val="004444CA"/>
    <w:rsid w:val="00456AB1"/>
    <w:rsid w:val="004648B2"/>
    <w:rsid w:val="004702E9"/>
    <w:rsid w:val="004713A9"/>
    <w:rsid w:val="00474C8E"/>
    <w:rsid w:val="004755C6"/>
    <w:rsid w:val="00480131"/>
    <w:rsid w:val="00481196"/>
    <w:rsid w:val="004833FF"/>
    <w:rsid w:val="00483781"/>
    <w:rsid w:val="00485DF1"/>
    <w:rsid w:val="004867D8"/>
    <w:rsid w:val="004903CB"/>
    <w:rsid w:val="00490A33"/>
    <w:rsid w:val="00493564"/>
    <w:rsid w:val="00496F9E"/>
    <w:rsid w:val="004A069E"/>
    <w:rsid w:val="004A3F15"/>
    <w:rsid w:val="004A5E69"/>
    <w:rsid w:val="004B31C8"/>
    <w:rsid w:val="004B56B7"/>
    <w:rsid w:val="004C0A55"/>
    <w:rsid w:val="004C164A"/>
    <w:rsid w:val="004C72DA"/>
    <w:rsid w:val="004D5E2F"/>
    <w:rsid w:val="004E0675"/>
    <w:rsid w:val="004E20EE"/>
    <w:rsid w:val="004E2257"/>
    <w:rsid w:val="004E2A1D"/>
    <w:rsid w:val="004E3439"/>
    <w:rsid w:val="004E6498"/>
    <w:rsid w:val="004E7E20"/>
    <w:rsid w:val="004E7FDB"/>
    <w:rsid w:val="004F06AD"/>
    <w:rsid w:val="004F0C64"/>
    <w:rsid w:val="004F618D"/>
    <w:rsid w:val="00504CD6"/>
    <w:rsid w:val="005061DE"/>
    <w:rsid w:val="0050629F"/>
    <w:rsid w:val="00511339"/>
    <w:rsid w:val="00511603"/>
    <w:rsid w:val="0051189F"/>
    <w:rsid w:val="00515E63"/>
    <w:rsid w:val="00516643"/>
    <w:rsid w:val="005228E4"/>
    <w:rsid w:val="0052320B"/>
    <w:rsid w:val="00524D48"/>
    <w:rsid w:val="005319E9"/>
    <w:rsid w:val="00543166"/>
    <w:rsid w:val="005432F2"/>
    <w:rsid w:val="005434AA"/>
    <w:rsid w:val="005440A8"/>
    <w:rsid w:val="00545912"/>
    <w:rsid w:val="00545C01"/>
    <w:rsid w:val="00552F17"/>
    <w:rsid w:val="0055452D"/>
    <w:rsid w:val="0056251A"/>
    <w:rsid w:val="005648B4"/>
    <w:rsid w:val="00566D34"/>
    <w:rsid w:val="005678A7"/>
    <w:rsid w:val="005839BB"/>
    <w:rsid w:val="00587770"/>
    <w:rsid w:val="005924AF"/>
    <w:rsid w:val="005924FE"/>
    <w:rsid w:val="0059499F"/>
    <w:rsid w:val="0059584B"/>
    <w:rsid w:val="00596283"/>
    <w:rsid w:val="00596743"/>
    <w:rsid w:val="00597763"/>
    <w:rsid w:val="00597C11"/>
    <w:rsid w:val="005A319F"/>
    <w:rsid w:val="005A44D4"/>
    <w:rsid w:val="005B46B1"/>
    <w:rsid w:val="005C1F73"/>
    <w:rsid w:val="005C4D26"/>
    <w:rsid w:val="005C706B"/>
    <w:rsid w:val="005D0E02"/>
    <w:rsid w:val="005D1F17"/>
    <w:rsid w:val="005D60A8"/>
    <w:rsid w:val="005D738E"/>
    <w:rsid w:val="005E1CC4"/>
    <w:rsid w:val="005E4BC5"/>
    <w:rsid w:val="005E4DC6"/>
    <w:rsid w:val="005E629C"/>
    <w:rsid w:val="005F0BC9"/>
    <w:rsid w:val="005F3E6D"/>
    <w:rsid w:val="005F432D"/>
    <w:rsid w:val="005F64D5"/>
    <w:rsid w:val="0060020A"/>
    <w:rsid w:val="006009A3"/>
    <w:rsid w:val="00601E1E"/>
    <w:rsid w:val="00607236"/>
    <w:rsid w:val="0061108D"/>
    <w:rsid w:val="00616434"/>
    <w:rsid w:val="00620219"/>
    <w:rsid w:val="00623150"/>
    <w:rsid w:val="00630AD2"/>
    <w:rsid w:val="006316FC"/>
    <w:rsid w:val="0063400C"/>
    <w:rsid w:val="0063422D"/>
    <w:rsid w:val="006363ED"/>
    <w:rsid w:val="00636A1C"/>
    <w:rsid w:val="006540CB"/>
    <w:rsid w:val="006573ED"/>
    <w:rsid w:val="00663BF5"/>
    <w:rsid w:val="006655E5"/>
    <w:rsid w:val="00665A6F"/>
    <w:rsid w:val="00666A8B"/>
    <w:rsid w:val="00670C0E"/>
    <w:rsid w:val="00674983"/>
    <w:rsid w:val="006751CD"/>
    <w:rsid w:val="00682ED5"/>
    <w:rsid w:val="006831AF"/>
    <w:rsid w:val="0068372C"/>
    <w:rsid w:val="00684385"/>
    <w:rsid w:val="0068718C"/>
    <w:rsid w:val="006873FA"/>
    <w:rsid w:val="006922B5"/>
    <w:rsid w:val="00692C3A"/>
    <w:rsid w:val="00693759"/>
    <w:rsid w:val="00694306"/>
    <w:rsid w:val="00696118"/>
    <w:rsid w:val="00697F57"/>
    <w:rsid w:val="006A1C35"/>
    <w:rsid w:val="006A59AA"/>
    <w:rsid w:val="006A69B0"/>
    <w:rsid w:val="006B28D2"/>
    <w:rsid w:val="006B3144"/>
    <w:rsid w:val="006B3BB9"/>
    <w:rsid w:val="006B4B34"/>
    <w:rsid w:val="006B53FD"/>
    <w:rsid w:val="006B7AE3"/>
    <w:rsid w:val="006C4F6E"/>
    <w:rsid w:val="006C72EB"/>
    <w:rsid w:val="006C7367"/>
    <w:rsid w:val="006D2FE6"/>
    <w:rsid w:val="006D70C1"/>
    <w:rsid w:val="006E25A3"/>
    <w:rsid w:val="006F043E"/>
    <w:rsid w:val="006F2362"/>
    <w:rsid w:val="006F5540"/>
    <w:rsid w:val="006F7DAF"/>
    <w:rsid w:val="007021E4"/>
    <w:rsid w:val="007053F7"/>
    <w:rsid w:val="00706396"/>
    <w:rsid w:val="00712796"/>
    <w:rsid w:val="00713948"/>
    <w:rsid w:val="00713F50"/>
    <w:rsid w:val="0072317E"/>
    <w:rsid w:val="007245A1"/>
    <w:rsid w:val="00724BDE"/>
    <w:rsid w:val="007279C7"/>
    <w:rsid w:val="00727ACC"/>
    <w:rsid w:val="00727FCC"/>
    <w:rsid w:val="00730945"/>
    <w:rsid w:val="00733CA0"/>
    <w:rsid w:val="0073651C"/>
    <w:rsid w:val="007369F0"/>
    <w:rsid w:val="00740D66"/>
    <w:rsid w:val="00742600"/>
    <w:rsid w:val="00750406"/>
    <w:rsid w:val="00752DD0"/>
    <w:rsid w:val="00753B5E"/>
    <w:rsid w:val="00754218"/>
    <w:rsid w:val="00754581"/>
    <w:rsid w:val="00763855"/>
    <w:rsid w:val="007642EE"/>
    <w:rsid w:val="0076568F"/>
    <w:rsid w:val="007719B5"/>
    <w:rsid w:val="00771FB9"/>
    <w:rsid w:val="00773700"/>
    <w:rsid w:val="00773704"/>
    <w:rsid w:val="00775174"/>
    <w:rsid w:val="0077653C"/>
    <w:rsid w:val="00777148"/>
    <w:rsid w:val="00777ADB"/>
    <w:rsid w:val="007809C4"/>
    <w:rsid w:val="007816BF"/>
    <w:rsid w:val="007862E3"/>
    <w:rsid w:val="00796E89"/>
    <w:rsid w:val="007A4361"/>
    <w:rsid w:val="007A5814"/>
    <w:rsid w:val="007A6D33"/>
    <w:rsid w:val="007B40A7"/>
    <w:rsid w:val="007B6694"/>
    <w:rsid w:val="007C4C44"/>
    <w:rsid w:val="007C699C"/>
    <w:rsid w:val="007C7791"/>
    <w:rsid w:val="007D3BB2"/>
    <w:rsid w:val="007D503D"/>
    <w:rsid w:val="007E2155"/>
    <w:rsid w:val="007E285A"/>
    <w:rsid w:val="007E3383"/>
    <w:rsid w:val="007E461C"/>
    <w:rsid w:val="007E6FA4"/>
    <w:rsid w:val="007E72CB"/>
    <w:rsid w:val="007E7990"/>
    <w:rsid w:val="007E7CF4"/>
    <w:rsid w:val="007F00D5"/>
    <w:rsid w:val="007F162C"/>
    <w:rsid w:val="007F2C7F"/>
    <w:rsid w:val="0080075A"/>
    <w:rsid w:val="00804470"/>
    <w:rsid w:val="00811F30"/>
    <w:rsid w:val="00823C37"/>
    <w:rsid w:val="008267D8"/>
    <w:rsid w:val="0082789D"/>
    <w:rsid w:val="00833ACB"/>
    <w:rsid w:val="00834BD1"/>
    <w:rsid w:val="00843EAD"/>
    <w:rsid w:val="00845904"/>
    <w:rsid w:val="008507F2"/>
    <w:rsid w:val="00851DD9"/>
    <w:rsid w:val="0085473B"/>
    <w:rsid w:val="00861F23"/>
    <w:rsid w:val="0086255C"/>
    <w:rsid w:val="00863151"/>
    <w:rsid w:val="008652F5"/>
    <w:rsid w:val="00866454"/>
    <w:rsid w:val="00866F38"/>
    <w:rsid w:val="0086745E"/>
    <w:rsid w:val="008701CB"/>
    <w:rsid w:val="008716C9"/>
    <w:rsid w:val="00875A87"/>
    <w:rsid w:val="00876D5F"/>
    <w:rsid w:val="00876DED"/>
    <w:rsid w:val="0088592E"/>
    <w:rsid w:val="00895C4E"/>
    <w:rsid w:val="008A1D9D"/>
    <w:rsid w:val="008A5288"/>
    <w:rsid w:val="008A7012"/>
    <w:rsid w:val="008A7492"/>
    <w:rsid w:val="008B0894"/>
    <w:rsid w:val="008B431D"/>
    <w:rsid w:val="008B780D"/>
    <w:rsid w:val="008B7BFD"/>
    <w:rsid w:val="008C1A1B"/>
    <w:rsid w:val="008D0006"/>
    <w:rsid w:val="008D0421"/>
    <w:rsid w:val="008D28B5"/>
    <w:rsid w:val="008D606C"/>
    <w:rsid w:val="008E2229"/>
    <w:rsid w:val="008E2FDD"/>
    <w:rsid w:val="008E608D"/>
    <w:rsid w:val="008E6A46"/>
    <w:rsid w:val="008E74F0"/>
    <w:rsid w:val="008F07FC"/>
    <w:rsid w:val="008F12FD"/>
    <w:rsid w:val="008F137A"/>
    <w:rsid w:val="008F3158"/>
    <w:rsid w:val="008F338C"/>
    <w:rsid w:val="008F7B5E"/>
    <w:rsid w:val="009048E3"/>
    <w:rsid w:val="009079AE"/>
    <w:rsid w:val="00907ABA"/>
    <w:rsid w:val="0091328F"/>
    <w:rsid w:val="00920DE3"/>
    <w:rsid w:val="00924A09"/>
    <w:rsid w:val="00927DD9"/>
    <w:rsid w:val="00933ACA"/>
    <w:rsid w:val="00934AB6"/>
    <w:rsid w:val="0094124C"/>
    <w:rsid w:val="00942B03"/>
    <w:rsid w:val="00946C52"/>
    <w:rsid w:val="00946DB2"/>
    <w:rsid w:val="00947EB6"/>
    <w:rsid w:val="0095055E"/>
    <w:rsid w:val="0095083C"/>
    <w:rsid w:val="00951A2E"/>
    <w:rsid w:val="009523FE"/>
    <w:rsid w:val="00964553"/>
    <w:rsid w:val="009658C6"/>
    <w:rsid w:val="009675A6"/>
    <w:rsid w:val="00971B9E"/>
    <w:rsid w:val="00972F66"/>
    <w:rsid w:val="009752CE"/>
    <w:rsid w:val="00975B44"/>
    <w:rsid w:val="00977E27"/>
    <w:rsid w:val="00990691"/>
    <w:rsid w:val="00992064"/>
    <w:rsid w:val="00993504"/>
    <w:rsid w:val="009945BB"/>
    <w:rsid w:val="00995998"/>
    <w:rsid w:val="00997EEF"/>
    <w:rsid w:val="009A0098"/>
    <w:rsid w:val="009A0F88"/>
    <w:rsid w:val="009A49DB"/>
    <w:rsid w:val="009A574D"/>
    <w:rsid w:val="009A7C65"/>
    <w:rsid w:val="009B33AD"/>
    <w:rsid w:val="009B5777"/>
    <w:rsid w:val="009C0194"/>
    <w:rsid w:val="009C13EB"/>
    <w:rsid w:val="009C5B13"/>
    <w:rsid w:val="009C5B49"/>
    <w:rsid w:val="009D3914"/>
    <w:rsid w:val="009D4329"/>
    <w:rsid w:val="009D53B6"/>
    <w:rsid w:val="009E0B06"/>
    <w:rsid w:val="009E1B82"/>
    <w:rsid w:val="009E2088"/>
    <w:rsid w:val="009E40A3"/>
    <w:rsid w:val="009E6F34"/>
    <w:rsid w:val="009F1842"/>
    <w:rsid w:val="009F22A4"/>
    <w:rsid w:val="009F36C6"/>
    <w:rsid w:val="009F53CD"/>
    <w:rsid w:val="009F61D3"/>
    <w:rsid w:val="009F7719"/>
    <w:rsid w:val="00A00EDE"/>
    <w:rsid w:val="00A024C4"/>
    <w:rsid w:val="00A0253D"/>
    <w:rsid w:val="00A11479"/>
    <w:rsid w:val="00A1219E"/>
    <w:rsid w:val="00A13DDC"/>
    <w:rsid w:val="00A14FBD"/>
    <w:rsid w:val="00A17B1F"/>
    <w:rsid w:val="00A17F1E"/>
    <w:rsid w:val="00A31ED4"/>
    <w:rsid w:val="00A337F9"/>
    <w:rsid w:val="00A34A2F"/>
    <w:rsid w:val="00A350AB"/>
    <w:rsid w:val="00A377CD"/>
    <w:rsid w:val="00A4060C"/>
    <w:rsid w:val="00A45384"/>
    <w:rsid w:val="00A47EE6"/>
    <w:rsid w:val="00A50CFD"/>
    <w:rsid w:val="00A50ECA"/>
    <w:rsid w:val="00A57ADB"/>
    <w:rsid w:val="00A61C9B"/>
    <w:rsid w:val="00A64DA6"/>
    <w:rsid w:val="00A66F2B"/>
    <w:rsid w:val="00A72879"/>
    <w:rsid w:val="00A750CC"/>
    <w:rsid w:val="00A80088"/>
    <w:rsid w:val="00A8071E"/>
    <w:rsid w:val="00A815C1"/>
    <w:rsid w:val="00A84794"/>
    <w:rsid w:val="00A854A5"/>
    <w:rsid w:val="00A85A28"/>
    <w:rsid w:val="00A96019"/>
    <w:rsid w:val="00AB3EA1"/>
    <w:rsid w:val="00AB508E"/>
    <w:rsid w:val="00AC5643"/>
    <w:rsid w:val="00AC5646"/>
    <w:rsid w:val="00AC6D62"/>
    <w:rsid w:val="00AD08BD"/>
    <w:rsid w:val="00AD1BFA"/>
    <w:rsid w:val="00AD2C98"/>
    <w:rsid w:val="00AD6D2B"/>
    <w:rsid w:val="00AE3E35"/>
    <w:rsid w:val="00AE5739"/>
    <w:rsid w:val="00AE7C20"/>
    <w:rsid w:val="00AF2563"/>
    <w:rsid w:val="00B00304"/>
    <w:rsid w:val="00B020CC"/>
    <w:rsid w:val="00B063B7"/>
    <w:rsid w:val="00B11243"/>
    <w:rsid w:val="00B1219D"/>
    <w:rsid w:val="00B1340B"/>
    <w:rsid w:val="00B13D37"/>
    <w:rsid w:val="00B1645D"/>
    <w:rsid w:val="00B213AE"/>
    <w:rsid w:val="00B22272"/>
    <w:rsid w:val="00B2252D"/>
    <w:rsid w:val="00B22B82"/>
    <w:rsid w:val="00B2703B"/>
    <w:rsid w:val="00B30F1E"/>
    <w:rsid w:val="00B373BA"/>
    <w:rsid w:val="00B4011B"/>
    <w:rsid w:val="00B408A1"/>
    <w:rsid w:val="00B429B7"/>
    <w:rsid w:val="00B45A1A"/>
    <w:rsid w:val="00B5212E"/>
    <w:rsid w:val="00B5540A"/>
    <w:rsid w:val="00B604F2"/>
    <w:rsid w:val="00B72462"/>
    <w:rsid w:val="00B75844"/>
    <w:rsid w:val="00B75D90"/>
    <w:rsid w:val="00B80369"/>
    <w:rsid w:val="00B82333"/>
    <w:rsid w:val="00B82C69"/>
    <w:rsid w:val="00B83354"/>
    <w:rsid w:val="00B854B6"/>
    <w:rsid w:val="00B85D23"/>
    <w:rsid w:val="00B92007"/>
    <w:rsid w:val="00B938D4"/>
    <w:rsid w:val="00BA039E"/>
    <w:rsid w:val="00BB3523"/>
    <w:rsid w:val="00BB5FCA"/>
    <w:rsid w:val="00BC1CF2"/>
    <w:rsid w:val="00BC3C48"/>
    <w:rsid w:val="00BD114F"/>
    <w:rsid w:val="00BD3319"/>
    <w:rsid w:val="00BE01F9"/>
    <w:rsid w:val="00BE27F7"/>
    <w:rsid w:val="00BF3646"/>
    <w:rsid w:val="00BF4A1A"/>
    <w:rsid w:val="00BF6194"/>
    <w:rsid w:val="00C145C1"/>
    <w:rsid w:val="00C17418"/>
    <w:rsid w:val="00C17D61"/>
    <w:rsid w:val="00C21AC2"/>
    <w:rsid w:val="00C23B49"/>
    <w:rsid w:val="00C23E57"/>
    <w:rsid w:val="00C241AD"/>
    <w:rsid w:val="00C2435C"/>
    <w:rsid w:val="00C26C43"/>
    <w:rsid w:val="00C31F5A"/>
    <w:rsid w:val="00C42E68"/>
    <w:rsid w:val="00C45E24"/>
    <w:rsid w:val="00C47C09"/>
    <w:rsid w:val="00C51E77"/>
    <w:rsid w:val="00C52174"/>
    <w:rsid w:val="00C52F9C"/>
    <w:rsid w:val="00C62F26"/>
    <w:rsid w:val="00C644C8"/>
    <w:rsid w:val="00C65940"/>
    <w:rsid w:val="00C66233"/>
    <w:rsid w:val="00C67269"/>
    <w:rsid w:val="00C70A0D"/>
    <w:rsid w:val="00C72C65"/>
    <w:rsid w:val="00C73E61"/>
    <w:rsid w:val="00C75463"/>
    <w:rsid w:val="00C81A1C"/>
    <w:rsid w:val="00C82AEE"/>
    <w:rsid w:val="00C91C69"/>
    <w:rsid w:val="00C97ECA"/>
    <w:rsid w:val="00CA01CB"/>
    <w:rsid w:val="00CA2767"/>
    <w:rsid w:val="00CA2941"/>
    <w:rsid w:val="00CA3057"/>
    <w:rsid w:val="00CA3420"/>
    <w:rsid w:val="00CA58D8"/>
    <w:rsid w:val="00CA5BFE"/>
    <w:rsid w:val="00CB08CE"/>
    <w:rsid w:val="00CB1332"/>
    <w:rsid w:val="00CB1525"/>
    <w:rsid w:val="00CB7B7B"/>
    <w:rsid w:val="00CD17BC"/>
    <w:rsid w:val="00CD4007"/>
    <w:rsid w:val="00CD4758"/>
    <w:rsid w:val="00CD6D90"/>
    <w:rsid w:val="00CE3730"/>
    <w:rsid w:val="00CF3B4E"/>
    <w:rsid w:val="00CF6B10"/>
    <w:rsid w:val="00CF6F41"/>
    <w:rsid w:val="00D004B9"/>
    <w:rsid w:val="00D03301"/>
    <w:rsid w:val="00D12B46"/>
    <w:rsid w:val="00D14C3F"/>
    <w:rsid w:val="00D20D10"/>
    <w:rsid w:val="00D2209E"/>
    <w:rsid w:val="00D25DA3"/>
    <w:rsid w:val="00D3380C"/>
    <w:rsid w:val="00D33ECA"/>
    <w:rsid w:val="00D37DF6"/>
    <w:rsid w:val="00D427B1"/>
    <w:rsid w:val="00D43EDE"/>
    <w:rsid w:val="00D44F39"/>
    <w:rsid w:val="00D47E25"/>
    <w:rsid w:val="00D572A3"/>
    <w:rsid w:val="00D575E3"/>
    <w:rsid w:val="00D65F9C"/>
    <w:rsid w:val="00D67546"/>
    <w:rsid w:val="00D7281F"/>
    <w:rsid w:val="00D73003"/>
    <w:rsid w:val="00D73859"/>
    <w:rsid w:val="00D779FD"/>
    <w:rsid w:val="00D77D8C"/>
    <w:rsid w:val="00D83417"/>
    <w:rsid w:val="00D8432A"/>
    <w:rsid w:val="00D85ED8"/>
    <w:rsid w:val="00D96466"/>
    <w:rsid w:val="00D9674B"/>
    <w:rsid w:val="00D976F7"/>
    <w:rsid w:val="00DB1FA1"/>
    <w:rsid w:val="00DB3105"/>
    <w:rsid w:val="00DB351B"/>
    <w:rsid w:val="00DB5E66"/>
    <w:rsid w:val="00DC49C7"/>
    <w:rsid w:val="00DC5EA2"/>
    <w:rsid w:val="00DD34C9"/>
    <w:rsid w:val="00DD6392"/>
    <w:rsid w:val="00DE6AAF"/>
    <w:rsid w:val="00DE6DC0"/>
    <w:rsid w:val="00DE6E03"/>
    <w:rsid w:val="00DF168A"/>
    <w:rsid w:val="00DF728B"/>
    <w:rsid w:val="00E03E60"/>
    <w:rsid w:val="00E05401"/>
    <w:rsid w:val="00E10AF3"/>
    <w:rsid w:val="00E11A54"/>
    <w:rsid w:val="00E11B58"/>
    <w:rsid w:val="00E12305"/>
    <w:rsid w:val="00E12333"/>
    <w:rsid w:val="00E13251"/>
    <w:rsid w:val="00E13BC1"/>
    <w:rsid w:val="00E14F93"/>
    <w:rsid w:val="00E17D10"/>
    <w:rsid w:val="00E214FD"/>
    <w:rsid w:val="00E26F81"/>
    <w:rsid w:val="00E27373"/>
    <w:rsid w:val="00E32C56"/>
    <w:rsid w:val="00E32F80"/>
    <w:rsid w:val="00E37A47"/>
    <w:rsid w:val="00E4728F"/>
    <w:rsid w:val="00E52321"/>
    <w:rsid w:val="00E55053"/>
    <w:rsid w:val="00E57A98"/>
    <w:rsid w:val="00E57AEA"/>
    <w:rsid w:val="00E64D27"/>
    <w:rsid w:val="00E72AEE"/>
    <w:rsid w:val="00E737E1"/>
    <w:rsid w:val="00E75243"/>
    <w:rsid w:val="00E823D8"/>
    <w:rsid w:val="00E862C3"/>
    <w:rsid w:val="00E93FD7"/>
    <w:rsid w:val="00E95635"/>
    <w:rsid w:val="00E97A55"/>
    <w:rsid w:val="00EB0983"/>
    <w:rsid w:val="00EB5FCB"/>
    <w:rsid w:val="00EB6191"/>
    <w:rsid w:val="00EB7C91"/>
    <w:rsid w:val="00EC191C"/>
    <w:rsid w:val="00ED412E"/>
    <w:rsid w:val="00EE1141"/>
    <w:rsid w:val="00EE335D"/>
    <w:rsid w:val="00EE57E3"/>
    <w:rsid w:val="00EE764A"/>
    <w:rsid w:val="00EF1D42"/>
    <w:rsid w:val="00EF353A"/>
    <w:rsid w:val="00EF4537"/>
    <w:rsid w:val="00F013C5"/>
    <w:rsid w:val="00F11F4C"/>
    <w:rsid w:val="00F14146"/>
    <w:rsid w:val="00F2378B"/>
    <w:rsid w:val="00F24659"/>
    <w:rsid w:val="00F25E2D"/>
    <w:rsid w:val="00F26DAE"/>
    <w:rsid w:val="00F31E47"/>
    <w:rsid w:val="00F352A5"/>
    <w:rsid w:val="00F37858"/>
    <w:rsid w:val="00F417DD"/>
    <w:rsid w:val="00F45110"/>
    <w:rsid w:val="00F452A9"/>
    <w:rsid w:val="00F45381"/>
    <w:rsid w:val="00F4550A"/>
    <w:rsid w:val="00F45AF6"/>
    <w:rsid w:val="00F46F76"/>
    <w:rsid w:val="00F51E22"/>
    <w:rsid w:val="00F5320C"/>
    <w:rsid w:val="00F60D5D"/>
    <w:rsid w:val="00F63958"/>
    <w:rsid w:val="00F64413"/>
    <w:rsid w:val="00F659A8"/>
    <w:rsid w:val="00F701E2"/>
    <w:rsid w:val="00F7061D"/>
    <w:rsid w:val="00F71B8A"/>
    <w:rsid w:val="00F7207D"/>
    <w:rsid w:val="00F730A3"/>
    <w:rsid w:val="00F735E9"/>
    <w:rsid w:val="00F77AB9"/>
    <w:rsid w:val="00F80815"/>
    <w:rsid w:val="00F832D0"/>
    <w:rsid w:val="00F83A52"/>
    <w:rsid w:val="00F83E49"/>
    <w:rsid w:val="00F9071B"/>
    <w:rsid w:val="00F9106E"/>
    <w:rsid w:val="00F94372"/>
    <w:rsid w:val="00FA1C8C"/>
    <w:rsid w:val="00FA31F7"/>
    <w:rsid w:val="00FA4DB0"/>
    <w:rsid w:val="00FA5B01"/>
    <w:rsid w:val="00FA5FEA"/>
    <w:rsid w:val="00FA64F1"/>
    <w:rsid w:val="00FA6FD5"/>
    <w:rsid w:val="00FB4E5C"/>
    <w:rsid w:val="00FB754D"/>
    <w:rsid w:val="00FC1C39"/>
    <w:rsid w:val="00FC636C"/>
    <w:rsid w:val="00FD0E2D"/>
    <w:rsid w:val="00FD4828"/>
    <w:rsid w:val="00FD60A8"/>
    <w:rsid w:val="00FD7C5B"/>
    <w:rsid w:val="00FE0123"/>
    <w:rsid w:val="00FE506E"/>
    <w:rsid w:val="00FE5BA9"/>
    <w:rsid w:val="00FE61ED"/>
    <w:rsid w:val="00FF0DF7"/>
    <w:rsid w:val="00FF22A4"/>
    <w:rsid w:val="00FF3C2D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D8"/>
    <w:pPr>
      <w:spacing w:after="200" w:line="276" w:lineRule="auto"/>
    </w:pPr>
    <w:rPr>
      <w:sz w:val="22"/>
      <w:szCs w:val="22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D77D8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0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691"/>
  </w:style>
  <w:style w:type="paragraph" w:styleId="Footer">
    <w:name w:val="footer"/>
    <w:basedOn w:val="Normal"/>
    <w:link w:val="FooterChar"/>
    <w:uiPriority w:val="99"/>
    <w:unhideWhenUsed/>
    <w:rsid w:val="00990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691"/>
  </w:style>
  <w:style w:type="paragraph" w:styleId="ListParagraph">
    <w:name w:val="List Paragraph"/>
    <w:basedOn w:val="Normal"/>
    <w:uiPriority w:val="34"/>
    <w:qFormat/>
    <w:rsid w:val="00693759"/>
    <w:pPr>
      <w:ind w:left="720"/>
      <w:contextualSpacing/>
    </w:pPr>
  </w:style>
  <w:style w:type="character" w:customStyle="1" w:styleId="Heading6Char">
    <w:name w:val="Heading 6 Char"/>
    <w:link w:val="Heading6"/>
    <w:uiPriority w:val="9"/>
    <w:rsid w:val="00D77D8C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CommentReference">
    <w:name w:val="annotation reference"/>
    <w:unhideWhenUsed/>
    <w:rsid w:val="007279C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279C7"/>
    <w:pPr>
      <w:spacing w:after="240" w:line="240" w:lineRule="auto"/>
      <w:ind w:left="709"/>
      <w:jc w:val="both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7279C7"/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79C7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9C7"/>
    <w:pPr>
      <w:spacing w:after="0" w:line="240" w:lineRule="auto"/>
      <w:ind w:left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7279C7"/>
    <w:rPr>
      <w:rFonts w:ascii="Tahoma" w:eastAsia="Calibri" w:hAnsi="Tahoma" w:cs="Times New Roman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rsid w:val="007279C7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7279C7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rsid w:val="007279C7"/>
    <w:rPr>
      <w:vertAlign w:val="superscript"/>
    </w:rPr>
  </w:style>
  <w:style w:type="paragraph" w:customStyle="1" w:styleId="CharCharCharCharCharCharCharCharCharCharCharCharCharCharCharCharChar">
    <w:name w:val="Char Char Char Char Char Char Char Char Char Char Char Char Char Char Char Char Char"/>
    <w:basedOn w:val="Normal"/>
    <w:semiHidden/>
    <w:rsid w:val="007279C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7279C7"/>
    <w:rPr>
      <w:color w:val="0000FF"/>
      <w:u w:val="single"/>
    </w:rPr>
  </w:style>
  <w:style w:type="paragraph" w:styleId="NoSpacing">
    <w:name w:val="No Spacing"/>
    <w:uiPriority w:val="1"/>
    <w:qFormat/>
    <w:rsid w:val="009A0F88"/>
    <w:rPr>
      <w:rFonts w:ascii="Times New Roman" w:eastAsia="Calibri" w:hAnsi="Times New Roman"/>
      <w:sz w:val="24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6B01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C6B01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D8"/>
    <w:pPr>
      <w:spacing w:after="200" w:line="276" w:lineRule="auto"/>
    </w:pPr>
    <w:rPr>
      <w:sz w:val="22"/>
      <w:szCs w:val="22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D77D8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0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691"/>
  </w:style>
  <w:style w:type="paragraph" w:styleId="Footer">
    <w:name w:val="footer"/>
    <w:basedOn w:val="Normal"/>
    <w:link w:val="FooterChar"/>
    <w:uiPriority w:val="99"/>
    <w:unhideWhenUsed/>
    <w:rsid w:val="00990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691"/>
  </w:style>
  <w:style w:type="paragraph" w:styleId="ListParagraph">
    <w:name w:val="List Paragraph"/>
    <w:basedOn w:val="Normal"/>
    <w:uiPriority w:val="34"/>
    <w:qFormat/>
    <w:rsid w:val="00693759"/>
    <w:pPr>
      <w:ind w:left="720"/>
      <w:contextualSpacing/>
    </w:pPr>
  </w:style>
  <w:style w:type="character" w:customStyle="1" w:styleId="Heading6Char">
    <w:name w:val="Heading 6 Char"/>
    <w:link w:val="Heading6"/>
    <w:uiPriority w:val="9"/>
    <w:rsid w:val="00D77D8C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CommentReference">
    <w:name w:val="annotation reference"/>
    <w:unhideWhenUsed/>
    <w:rsid w:val="007279C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279C7"/>
    <w:pPr>
      <w:spacing w:after="240" w:line="240" w:lineRule="auto"/>
      <w:ind w:left="709"/>
      <w:jc w:val="both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7279C7"/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79C7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9C7"/>
    <w:pPr>
      <w:spacing w:after="0" w:line="240" w:lineRule="auto"/>
      <w:ind w:left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7279C7"/>
    <w:rPr>
      <w:rFonts w:ascii="Tahoma" w:eastAsia="Calibri" w:hAnsi="Tahoma" w:cs="Times New Roman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rsid w:val="007279C7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7279C7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rsid w:val="007279C7"/>
    <w:rPr>
      <w:vertAlign w:val="superscript"/>
    </w:rPr>
  </w:style>
  <w:style w:type="paragraph" w:customStyle="1" w:styleId="CharCharCharCharCharCharCharCharCharCharCharCharCharCharCharCharChar">
    <w:name w:val="Char Char Char Char Char Char Char Char Char Char Char Char Char Char Char Char Char"/>
    <w:basedOn w:val="Normal"/>
    <w:semiHidden/>
    <w:rsid w:val="007279C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7279C7"/>
    <w:rPr>
      <w:color w:val="0000FF"/>
      <w:u w:val="single"/>
    </w:rPr>
  </w:style>
  <w:style w:type="paragraph" w:styleId="NoSpacing">
    <w:name w:val="No Spacing"/>
    <w:uiPriority w:val="1"/>
    <w:qFormat/>
    <w:rsid w:val="009A0F88"/>
    <w:rPr>
      <w:rFonts w:ascii="Times New Roman" w:eastAsia="Calibri" w:hAnsi="Times New Roman"/>
      <w:sz w:val="24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6B01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C6B01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fatos.mustafa@kt.gov.r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dvedja.ls.gov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janovac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esevo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t.gov.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278ED-8DA1-4BDF-A12C-E6654E0F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4144</Words>
  <Characters>23622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27711</CharactersWithSpaces>
  <SharedDoc>false</SharedDoc>
  <HLinks>
    <vt:vector size="6" baseType="variant">
      <vt:variant>
        <vt:i4>6946906</vt:i4>
      </vt:variant>
      <vt:variant>
        <vt:i4>0</vt:i4>
      </vt:variant>
      <vt:variant>
        <vt:i4>0</vt:i4>
      </vt:variant>
      <vt:variant>
        <vt:i4>5</vt:i4>
      </vt:variant>
      <vt:variant>
        <vt:lpwstr>mailto:fatos.mustafa@kt.gov.rs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Jovanovic Jovanka</dc:creator>
  <cp:lastModifiedBy>Windows User</cp:lastModifiedBy>
  <cp:revision>2</cp:revision>
  <cp:lastPrinted>2020-08-23T21:53:00Z</cp:lastPrinted>
  <dcterms:created xsi:type="dcterms:W3CDTF">2024-08-02T10:53:00Z</dcterms:created>
  <dcterms:modified xsi:type="dcterms:W3CDTF">2024-08-02T10:53:00Z</dcterms:modified>
</cp:coreProperties>
</file>